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2C45" w14:textId="386D7228" w:rsidR="00425E4E" w:rsidRPr="00F458F3" w:rsidRDefault="00425E4E" w:rsidP="00425E4E">
      <w:pPr>
        <w:rPr>
          <w:b/>
          <w:sz w:val="28"/>
          <w:szCs w:val="28"/>
        </w:rPr>
      </w:pPr>
      <w:r w:rsidRPr="00F458F3">
        <w:rPr>
          <w:b/>
          <w:sz w:val="28"/>
          <w:szCs w:val="28"/>
        </w:rPr>
        <w:t>Protokoll fra de innledende forhandling</w:t>
      </w:r>
      <w:r>
        <w:rPr>
          <w:b/>
          <w:sz w:val="28"/>
          <w:szCs w:val="28"/>
        </w:rPr>
        <w:t>ene om overenskomstrevisjon 202</w:t>
      </w:r>
      <w:r w:rsidR="00035BDC">
        <w:rPr>
          <w:b/>
          <w:sz w:val="28"/>
          <w:szCs w:val="28"/>
        </w:rPr>
        <w:t>2</w:t>
      </w:r>
    </w:p>
    <w:p w14:paraId="6AEA185F" w14:textId="77777777" w:rsidR="00425E4E" w:rsidRPr="0025773F" w:rsidRDefault="00425E4E" w:rsidP="00425E4E">
      <w:pPr>
        <w:jc w:val="center"/>
        <w:rPr>
          <w:b/>
          <w:sz w:val="22"/>
          <w:szCs w:val="22"/>
        </w:rPr>
      </w:pPr>
    </w:p>
    <w:p w14:paraId="31B5F564" w14:textId="2F46669A" w:rsidR="00425E4E" w:rsidRPr="00137ADF" w:rsidRDefault="00D06774" w:rsidP="00425E4E">
      <w:pPr>
        <w:tabs>
          <w:tab w:val="right" w:pos="9071"/>
        </w:tabs>
        <w:rPr>
          <w:sz w:val="22"/>
          <w:szCs w:val="22"/>
        </w:rPr>
      </w:pPr>
      <w:r>
        <w:rPr>
          <w:sz w:val="22"/>
          <w:szCs w:val="22"/>
        </w:rPr>
        <w:t xml:space="preserve">Den 5. </w:t>
      </w:r>
      <w:r w:rsidR="007010AC">
        <w:rPr>
          <w:sz w:val="22"/>
          <w:szCs w:val="22"/>
        </w:rPr>
        <w:t xml:space="preserve">og 6. </w:t>
      </w:r>
      <w:r>
        <w:rPr>
          <w:sz w:val="22"/>
          <w:szCs w:val="22"/>
        </w:rPr>
        <w:t>april 2022</w:t>
      </w:r>
      <w:r w:rsidR="00425E4E" w:rsidRPr="00137ADF">
        <w:rPr>
          <w:sz w:val="22"/>
          <w:szCs w:val="22"/>
        </w:rPr>
        <w:t xml:space="preserve"> ble det holdt forhandlinger mellom </w:t>
      </w:r>
      <w:r w:rsidR="00425E4E" w:rsidRPr="00137ADF">
        <w:rPr>
          <w:sz w:val="22"/>
          <w:szCs w:val="22"/>
        </w:rPr>
        <w:tab/>
      </w:r>
    </w:p>
    <w:p w14:paraId="2C93C0FD" w14:textId="77777777" w:rsidR="00425E4E" w:rsidRPr="00137ADF" w:rsidRDefault="00425E4E" w:rsidP="00425E4E">
      <w:pPr>
        <w:rPr>
          <w:sz w:val="22"/>
          <w:szCs w:val="22"/>
        </w:rPr>
      </w:pPr>
    </w:p>
    <w:p w14:paraId="3B5F8493" w14:textId="77777777" w:rsidR="00425E4E" w:rsidRPr="00137ADF" w:rsidRDefault="00425E4E" w:rsidP="00425E4E">
      <w:pPr>
        <w:numPr>
          <w:ilvl w:val="0"/>
          <w:numId w:val="7"/>
        </w:numPr>
        <w:rPr>
          <w:sz w:val="22"/>
          <w:szCs w:val="22"/>
        </w:rPr>
      </w:pPr>
      <w:r w:rsidRPr="00137ADF">
        <w:rPr>
          <w:sz w:val="22"/>
          <w:szCs w:val="22"/>
        </w:rPr>
        <w:t xml:space="preserve">Arbeidsgiverforeningen Spekter og </w:t>
      </w:r>
    </w:p>
    <w:p w14:paraId="5A6DCCFF" w14:textId="77777777" w:rsidR="00425E4E" w:rsidRPr="00137ADF" w:rsidRDefault="00425E4E" w:rsidP="00425E4E">
      <w:pPr>
        <w:numPr>
          <w:ilvl w:val="0"/>
          <w:numId w:val="7"/>
        </w:numPr>
        <w:rPr>
          <w:sz w:val="22"/>
          <w:szCs w:val="22"/>
        </w:rPr>
      </w:pPr>
      <w:r w:rsidRPr="00137ADF">
        <w:rPr>
          <w:sz w:val="22"/>
          <w:szCs w:val="22"/>
        </w:rPr>
        <w:t>Yrkesorganisasjonenes Sentralforbund (YS), representert ved YS-Spekter</w:t>
      </w:r>
    </w:p>
    <w:p w14:paraId="415E4B6C" w14:textId="77777777" w:rsidR="00425E4E" w:rsidRPr="00137ADF" w:rsidRDefault="00425E4E" w:rsidP="00425E4E">
      <w:pPr>
        <w:rPr>
          <w:sz w:val="22"/>
          <w:szCs w:val="22"/>
        </w:rPr>
      </w:pPr>
    </w:p>
    <w:p w14:paraId="59804094" w14:textId="77777777" w:rsidR="00425E4E" w:rsidRPr="00137ADF" w:rsidRDefault="00425E4E" w:rsidP="00425E4E">
      <w:pPr>
        <w:rPr>
          <w:sz w:val="22"/>
          <w:szCs w:val="22"/>
        </w:rPr>
      </w:pPr>
      <w:r w:rsidRPr="00137ADF">
        <w:rPr>
          <w:sz w:val="22"/>
          <w:szCs w:val="22"/>
        </w:rPr>
        <w:t>vedrørende revisjon av overenskomstene i Spekter-områdene.</w:t>
      </w:r>
    </w:p>
    <w:p w14:paraId="283A5F82" w14:textId="77777777" w:rsidR="00425E4E" w:rsidRPr="00137ADF" w:rsidRDefault="00425E4E" w:rsidP="00425E4E">
      <w:pPr>
        <w:rPr>
          <w:sz w:val="22"/>
          <w:szCs w:val="22"/>
        </w:rPr>
      </w:pPr>
    </w:p>
    <w:p w14:paraId="626ECDB9" w14:textId="4E155AF4" w:rsidR="00425E4E" w:rsidRPr="009D086D" w:rsidRDefault="00425E4E" w:rsidP="00425E4E">
      <w:pPr>
        <w:rPr>
          <w:sz w:val="22"/>
          <w:szCs w:val="22"/>
        </w:rPr>
      </w:pPr>
      <w:r w:rsidRPr="00137ADF">
        <w:rPr>
          <w:sz w:val="22"/>
          <w:szCs w:val="22"/>
        </w:rPr>
        <w:t xml:space="preserve">Tilstede i ett eller </w:t>
      </w:r>
      <w:r w:rsidRPr="009D086D">
        <w:rPr>
          <w:sz w:val="22"/>
          <w:szCs w:val="22"/>
        </w:rPr>
        <w:t>flere møter:</w:t>
      </w:r>
    </w:p>
    <w:p w14:paraId="4FD727B2" w14:textId="77777777" w:rsidR="00425E4E" w:rsidRPr="009D086D" w:rsidRDefault="00425E4E" w:rsidP="00425E4E">
      <w:pPr>
        <w:rPr>
          <w:sz w:val="22"/>
          <w:szCs w:val="22"/>
        </w:rPr>
      </w:pPr>
    </w:p>
    <w:p w14:paraId="0C1AAA50" w14:textId="77777777" w:rsidR="00425E4E" w:rsidRPr="00137ADF" w:rsidRDefault="00425E4E" w:rsidP="00425E4E">
      <w:pPr>
        <w:rPr>
          <w:sz w:val="22"/>
          <w:szCs w:val="22"/>
        </w:rPr>
      </w:pPr>
      <w:r w:rsidRPr="00137ADF">
        <w:rPr>
          <w:sz w:val="22"/>
          <w:szCs w:val="22"/>
        </w:rPr>
        <w:t>Fra Spekter:</w:t>
      </w:r>
    </w:p>
    <w:p w14:paraId="76047FF3" w14:textId="77777777" w:rsidR="00425E4E" w:rsidRDefault="00425E4E" w:rsidP="00425E4E">
      <w:pPr>
        <w:tabs>
          <w:tab w:val="left" w:pos="6887"/>
        </w:tabs>
        <w:ind w:left="708"/>
        <w:rPr>
          <w:sz w:val="22"/>
          <w:szCs w:val="22"/>
        </w:rPr>
      </w:pPr>
      <w:r>
        <w:rPr>
          <w:sz w:val="22"/>
          <w:szCs w:val="22"/>
        </w:rPr>
        <w:t>Anne-Kari Bratten</w:t>
      </w:r>
    </w:p>
    <w:p w14:paraId="318A8312" w14:textId="77777777" w:rsidR="001D7D07" w:rsidRDefault="001D7D07" w:rsidP="001D7D07">
      <w:pPr>
        <w:ind w:left="708"/>
        <w:rPr>
          <w:sz w:val="22"/>
          <w:szCs w:val="22"/>
          <w:lang w:val="sv-SE"/>
        </w:rPr>
      </w:pPr>
      <w:r w:rsidRPr="00DC2B28">
        <w:rPr>
          <w:sz w:val="22"/>
          <w:szCs w:val="22"/>
          <w:lang w:val="sv-SE"/>
        </w:rPr>
        <w:t>Lars Harald Alstadsæter</w:t>
      </w:r>
    </w:p>
    <w:p w14:paraId="29D31F2F" w14:textId="75B84F04" w:rsidR="001D7D07" w:rsidRDefault="001D7D07" w:rsidP="001D7D07">
      <w:pPr>
        <w:ind w:left="708"/>
        <w:rPr>
          <w:sz w:val="22"/>
          <w:szCs w:val="22"/>
          <w:lang w:val="sv-SE"/>
        </w:rPr>
      </w:pPr>
      <w:r>
        <w:rPr>
          <w:sz w:val="22"/>
          <w:szCs w:val="22"/>
          <w:lang w:val="sv-SE"/>
        </w:rPr>
        <w:t>Egil Lin</w:t>
      </w:r>
      <w:r w:rsidR="007A6804">
        <w:rPr>
          <w:sz w:val="22"/>
          <w:szCs w:val="22"/>
          <w:lang w:val="sv-SE"/>
        </w:rPr>
        <w:t>g</w:t>
      </w:r>
      <w:r>
        <w:rPr>
          <w:sz w:val="22"/>
          <w:szCs w:val="22"/>
          <w:lang w:val="sv-SE"/>
        </w:rPr>
        <w:t>e Andersen</w:t>
      </w:r>
    </w:p>
    <w:p w14:paraId="23601928" w14:textId="77777777" w:rsidR="001D7D07" w:rsidRDefault="001D7D07" w:rsidP="001D7D07">
      <w:pPr>
        <w:ind w:left="708"/>
        <w:rPr>
          <w:sz w:val="22"/>
          <w:szCs w:val="22"/>
          <w:lang w:val="sv-SE"/>
        </w:rPr>
      </w:pPr>
      <w:r w:rsidRPr="00DC2B28">
        <w:rPr>
          <w:sz w:val="22"/>
          <w:szCs w:val="22"/>
          <w:lang w:val="sv-SE"/>
        </w:rPr>
        <w:t>Bjørn Auglend</w:t>
      </w:r>
    </w:p>
    <w:p w14:paraId="38B1C728" w14:textId="77777777" w:rsidR="001D7D07" w:rsidRDefault="001D7D07" w:rsidP="001D7D07">
      <w:pPr>
        <w:ind w:left="708"/>
        <w:rPr>
          <w:sz w:val="22"/>
          <w:szCs w:val="22"/>
          <w:lang w:val="sv-SE"/>
        </w:rPr>
      </w:pPr>
      <w:r w:rsidRPr="00DC2B28">
        <w:rPr>
          <w:sz w:val="22"/>
          <w:szCs w:val="22"/>
          <w:lang w:val="sv-SE"/>
        </w:rPr>
        <w:t>Hilde Christiansen</w:t>
      </w:r>
    </w:p>
    <w:p w14:paraId="17322924" w14:textId="77777777" w:rsidR="001D7D07" w:rsidRDefault="001D7D07" w:rsidP="001D7D07">
      <w:pPr>
        <w:ind w:left="708"/>
        <w:rPr>
          <w:sz w:val="22"/>
          <w:szCs w:val="22"/>
          <w:lang w:val="sv-SE"/>
        </w:rPr>
      </w:pPr>
      <w:r w:rsidRPr="00DC2B28">
        <w:rPr>
          <w:sz w:val="22"/>
          <w:szCs w:val="22"/>
          <w:lang w:val="sv-SE"/>
        </w:rPr>
        <w:t>Arild Eileraas</w:t>
      </w:r>
    </w:p>
    <w:p w14:paraId="7A611B39" w14:textId="77777777" w:rsidR="001D7D07" w:rsidRDefault="001D7D07" w:rsidP="001D7D07">
      <w:pPr>
        <w:ind w:left="708"/>
        <w:rPr>
          <w:sz w:val="22"/>
          <w:szCs w:val="22"/>
          <w:lang w:val="sv-SE"/>
        </w:rPr>
      </w:pPr>
      <w:r w:rsidRPr="00DC2B28">
        <w:rPr>
          <w:sz w:val="22"/>
          <w:szCs w:val="22"/>
          <w:lang w:val="sv-SE"/>
        </w:rPr>
        <w:t>Kristin Elisabeth Flagstad</w:t>
      </w:r>
    </w:p>
    <w:p w14:paraId="7A5E4F0B" w14:textId="77777777" w:rsidR="001D7D07" w:rsidRDefault="001D7D07" w:rsidP="001D7D07">
      <w:pPr>
        <w:ind w:left="708"/>
        <w:rPr>
          <w:sz w:val="22"/>
          <w:szCs w:val="22"/>
          <w:lang w:val="sv-SE"/>
        </w:rPr>
      </w:pPr>
      <w:r>
        <w:rPr>
          <w:sz w:val="22"/>
          <w:szCs w:val="22"/>
          <w:lang w:val="sv-SE"/>
        </w:rPr>
        <w:t>Dag Rune Gabrielsen</w:t>
      </w:r>
    </w:p>
    <w:p w14:paraId="0F0B4439" w14:textId="77777777" w:rsidR="001D7D07" w:rsidRDefault="001D7D07" w:rsidP="001D7D07">
      <w:pPr>
        <w:ind w:left="708"/>
        <w:rPr>
          <w:sz w:val="22"/>
          <w:szCs w:val="22"/>
          <w:lang w:val="sv-SE"/>
        </w:rPr>
      </w:pPr>
      <w:r w:rsidRPr="00DC2B28">
        <w:rPr>
          <w:sz w:val="22"/>
          <w:szCs w:val="22"/>
          <w:lang w:val="sv-SE"/>
        </w:rPr>
        <w:t>Ole Andreas Hansen</w:t>
      </w:r>
    </w:p>
    <w:p w14:paraId="3E44EF7C" w14:textId="77777777" w:rsidR="001D7D07" w:rsidRDefault="001D7D07" w:rsidP="001D7D07">
      <w:pPr>
        <w:ind w:left="708"/>
        <w:rPr>
          <w:sz w:val="22"/>
          <w:szCs w:val="22"/>
          <w:lang w:val="sv-SE"/>
        </w:rPr>
      </w:pPr>
      <w:r w:rsidRPr="00DC2B28">
        <w:rPr>
          <w:sz w:val="22"/>
          <w:szCs w:val="22"/>
          <w:lang w:val="sv-SE"/>
        </w:rPr>
        <w:t>Marta Færevaag Hjelle</w:t>
      </w:r>
    </w:p>
    <w:p w14:paraId="75A44B66" w14:textId="77777777" w:rsidR="001D7D07" w:rsidRDefault="001D7D07" w:rsidP="001D7D07">
      <w:pPr>
        <w:ind w:left="708"/>
        <w:rPr>
          <w:sz w:val="22"/>
          <w:szCs w:val="22"/>
          <w:lang w:val="sv-SE"/>
        </w:rPr>
      </w:pPr>
      <w:r w:rsidRPr="00DC2B28">
        <w:rPr>
          <w:sz w:val="22"/>
          <w:szCs w:val="22"/>
          <w:lang w:val="sv-SE"/>
        </w:rPr>
        <w:t>Roar Olsen Johannessen</w:t>
      </w:r>
    </w:p>
    <w:p w14:paraId="3AED82B7" w14:textId="77777777" w:rsidR="001D7D07" w:rsidRDefault="001D7D07" w:rsidP="001D7D07">
      <w:pPr>
        <w:ind w:left="708"/>
        <w:rPr>
          <w:sz w:val="22"/>
          <w:szCs w:val="22"/>
          <w:lang w:val="sv-SE"/>
        </w:rPr>
      </w:pPr>
      <w:r w:rsidRPr="00DC2B28">
        <w:rPr>
          <w:sz w:val="22"/>
          <w:szCs w:val="22"/>
          <w:lang w:val="sv-SE"/>
        </w:rPr>
        <w:t>Thor Johansen</w:t>
      </w:r>
    </w:p>
    <w:p w14:paraId="44BC674B" w14:textId="77777777" w:rsidR="001D7D07" w:rsidRDefault="001D7D07" w:rsidP="001D7D07">
      <w:pPr>
        <w:ind w:left="708"/>
        <w:rPr>
          <w:sz w:val="22"/>
          <w:szCs w:val="22"/>
          <w:lang w:val="sv-SE"/>
        </w:rPr>
      </w:pPr>
      <w:r w:rsidRPr="00DC2B28">
        <w:rPr>
          <w:sz w:val="22"/>
          <w:szCs w:val="22"/>
          <w:lang w:val="sv-SE"/>
        </w:rPr>
        <w:t>Trude Kolle Martini</w:t>
      </w:r>
    </w:p>
    <w:p w14:paraId="0AD386A9" w14:textId="77777777" w:rsidR="001D7D07" w:rsidRDefault="001D7D07" w:rsidP="001D7D07">
      <w:pPr>
        <w:ind w:left="708"/>
        <w:rPr>
          <w:sz w:val="22"/>
          <w:szCs w:val="22"/>
          <w:lang w:val="sv-SE"/>
        </w:rPr>
      </w:pPr>
      <w:r w:rsidRPr="00DC2B28">
        <w:rPr>
          <w:sz w:val="22"/>
          <w:szCs w:val="22"/>
          <w:lang w:val="sv-SE"/>
        </w:rPr>
        <w:t>Arnt Tore Valsvik</w:t>
      </w:r>
    </w:p>
    <w:p w14:paraId="6FE1AFC6" w14:textId="77777777" w:rsidR="001D7D07" w:rsidRDefault="001D7D07" w:rsidP="001D7D07">
      <w:pPr>
        <w:ind w:left="708"/>
        <w:rPr>
          <w:sz w:val="22"/>
          <w:szCs w:val="22"/>
          <w:lang w:val="sv-SE"/>
        </w:rPr>
      </w:pPr>
      <w:r w:rsidRPr="00DC2B28">
        <w:rPr>
          <w:sz w:val="22"/>
          <w:szCs w:val="22"/>
          <w:lang w:val="sv-SE"/>
        </w:rPr>
        <w:t>Elisabeth Ramstad</w:t>
      </w:r>
    </w:p>
    <w:p w14:paraId="4021297A" w14:textId="77777777" w:rsidR="001D7D07" w:rsidRDefault="001D7D07" w:rsidP="001D7D07">
      <w:pPr>
        <w:ind w:left="708"/>
        <w:rPr>
          <w:sz w:val="22"/>
          <w:szCs w:val="22"/>
          <w:lang w:val="sv-SE"/>
        </w:rPr>
      </w:pPr>
      <w:r w:rsidRPr="00DC2B28">
        <w:rPr>
          <w:sz w:val="22"/>
          <w:szCs w:val="22"/>
          <w:lang w:val="sv-SE"/>
        </w:rPr>
        <w:t>Vibeke C. Reiling</w:t>
      </w:r>
    </w:p>
    <w:p w14:paraId="5341128C" w14:textId="77777777" w:rsidR="001D7D07" w:rsidRDefault="001D7D07" w:rsidP="001D7D07">
      <w:pPr>
        <w:ind w:left="708"/>
        <w:rPr>
          <w:sz w:val="22"/>
          <w:szCs w:val="22"/>
          <w:lang w:val="sv-SE"/>
        </w:rPr>
      </w:pPr>
      <w:r w:rsidRPr="00DC2B28">
        <w:rPr>
          <w:sz w:val="22"/>
          <w:szCs w:val="22"/>
          <w:lang w:val="sv-SE"/>
        </w:rPr>
        <w:t>Lars Kåre Smith</w:t>
      </w:r>
    </w:p>
    <w:p w14:paraId="02716DEA" w14:textId="77777777" w:rsidR="001D7D07" w:rsidRDefault="001D7D07" w:rsidP="001D7D07">
      <w:pPr>
        <w:ind w:left="708"/>
        <w:rPr>
          <w:sz w:val="22"/>
          <w:szCs w:val="22"/>
          <w:lang w:val="sv-SE"/>
        </w:rPr>
      </w:pPr>
      <w:r w:rsidRPr="00DC2B28">
        <w:rPr>
          <w:sz w:val="22"/>
          <w:szCs w:val="22"/>
          <w:lang w:val="sv-SE"/>
        </w:rPr>
        <w:t>Katrine S. Sætremyr</w:t>
      </w:r>
    </w:p>
    <w:p w14:paraId="54925072" w14:textId="77777777" w:rsidR="001D7D07" w:rsidRDefault="001D7D07" w:rsidP="001D7D07">
      <w:pPr>
        <w:ind w:left="708"/>
        <w:rPr>
          <w:sz w:val="22"/>
          <w:szCs w:val="22"/>
          <w:lang w:val="sv-SE"/>
        </w:rPr>
      </w:pPr>
      <w:r w:rsidRPr="00DC2B28">
        <w:rPr>
          <w:sz w:val="22"/>
          <w:szCs w:val="22"/>
          <w:lang w:val="sv-SE"/>
        </w:rPr>
        <w:t>Kristin B. Watndal</w:t>
      </w:r>
    </w:p>
    <w:p w14:paraId="0C25063A" w14:textId="77777777" w:rsidR="001D7D07" w:rsidRDefault="001D7D07" w:rsidP="001D7D07">
      <w:pPr>
        <w:tabs>
          <w:tab w:val="left" w:pos="6887"/>
        </w:tabs>
        <w:ind w:left="708"/>
        <w:rPr>
          <w:sz w:val="22"/>
          <w:szCs w:val="22"/>
        </w:rPr>
      </w:pPr>
      <w:r>
        <w:rPr>
          <w:sz w:val="22"/>
          <w:szCs w:val="22"/>
        </w:rPr>
        <w:t>Hanna Berge-Bang</w:t>
      </w:r>
    </w:p>
    <w:p w14:paraId="036C9D44" w14:textId="77777777" w:rsidR="001D7D07" w:rsidRPr="000E226C" w:rsidRDefault="001D7D07" w:rsidP="001D7D07">
      <w:pPr>
        <w:tabs>
          <w:tab w:val="left" w:pos="6887"/>
        </w:tabs>
        <w:ind w:left="708"/>
        <w:rPr>
          <w:sz w:val="22"/>
          <w:szCs w:val="22"/>
        </w:rPr>
      </w:pPr>
      <w:r w:rsidRPr="000E226C">
        <w:rPr>
          <w:sz w:val="22"/>
          <w:szCs w:val="22"/>
        </w:rPr>
        <w:t>Ingvild Dahl Dørnes</w:t>
      </w:r>
    </w:p>
    <w:p w14:paraId="78D9E409" w14:textId="77777777" w:rsidR="001D7D07" w:rsidRDefault="001D7D07" w:rsidP="001D7D07">
      <w:pPr>
        <w:tabs>
          <w:tab w:val="left" w:pos="6887"/>
        </w:tabs>
        <w:ind w:left="708"/>
        <w:rPr>
          <w:sz w:val="22"/>
          <w:szCs w:val="22"/>
        </w:rPr>
      </w:pPr>
      <w:r>
        <w:rPr>
          <w:sz w:val="22"/>
          <w:szCs w:val="22"/>
        </w:rPr>
        <w:t>Marte Båtstrand</w:t>
      </w:r>
    </w:p>
    <w:p w14:paraId="5A0E1F29" w14:textId="77777777" w:rsidR="001D7D07" w:rsidRDefault="001D7D07" w:rsidP="001D7D07">
      <w:pPr>
        <w:ind w:left="708"/>
        <w:rPr>
          <w:sz w:val="22"/>
          <w:szCs w:val="22"/>
          <w:lang w:val="sv-SE"/>
        </w:rPr>
      </w:pPr>
      <w:r w:rsidRPr="00BA3F60">
        <w:rPr>
          <w:sz w:val="22"/>
          <w:szCs w:val="22"/>
          <w:lang w:val="sv-SE"/>
        </w:rPr>
        <w:t>Stein Gjerding</w:t>
      </w:r>
    </w:p>
    <w:p w14:paraId="6ACE4554" w14:textId="77777777" w:rsidR="001D7D07" w:rsidRDefault="001D7D07" w:rsidP="001D7D07">
      <w:pPr>
        <w:tabs>
          <w:tab w:val="left" w:pos="6887"/>
        </w:tabs>
        <w:ind w:left="708"/>
        <w:rPr>
          <w:sz w:val="22"/>
          <w:szCs w:val="22"/>
        </w:rPr>
      </w:pPr>
      <w:r>
        <w:rPr>
          <w:sz w:val="22"/>
          <w:szCs w:val="22"/>
        </w:rPr>
        <w:t>Rikke Ringsrød</w:t>
      </w:r>
    </w:p>
    <w:p w14:paraId="064694C4" w14:textId="77777777" w:rsidR="001D7D07" w:rsidRDefault="001D7D07" w:rsidP="001D7D07">
      <w:pPr>
        <w:tabs>
          <w:tab w:val="left" w:pos="6887"/>
        </w:tabs>
        <w:ind w:left="708"/>
        <w:rPr>
          <w:sz w:val="22"/>
          <w:szCs w:val="22"/>
        </w:rPr>
      </w:pPr>
      <w:r>
        <w:rPr>
          <w:sz w:val="22"/>
          <w:szCs w:val="22"/>
        </w:rPr>
        <w:t>Emily Søyland Sandnes</w:t>
      </w:r>
    </w:p>
    <w:p w14:paraId="5CC5D062" w14:textId="77777777" w:rsidR="001D7D07" w:rsidRPr="00F613B5" w:rsidRDefault="001D7D07" w:rsidP="001D7D07">
      <w:pPr>
        <w:tabs>
          <w:tab w:val="left" w:pos="6887"/>
        </w:tabs>
        <w:ind w:left="708"/>
        <w:rPr>
          <w:sz w:val="22"/>
          <w:szCs w:val="22"/>
        </w:rPr>
      </w:pPr>
      <w:r w:rsidRPr="00F613B5">
        <w:rPr>
          <w:sz w:val="22"/>
          <w:szCs w:val="22"/>
        </w:rPr>
        <w:t>Line Spiten</w:t>
      </w:r>
    </w:p>
    <w:p w14:paraId="2BD82DBF" w14:textId="77777777" w:rsidR="001D7D07" w:rsidRPr="00E447B7" w:rsidRDefault="001D7D07" w:rsidP="001D7D07">
      <w:pPr>
        <w:tabs>
          <w:tab w:val="left" w:pos="6887"/>
        </w:tabs>
        <w:ind w:left="708"/>
        <w:rPr>
          <w:sz w:val="22"/>
          <w:szCs w:val="22"/>
        </w:rPr>
      </w:pPr>
      <w:r w:rsidRPr="00BA3F60">
        <w:rPr>
          <w:sz w:val="22"/>
          <w:szCs w:val="22"/>
        </w:rPr>
        <w:t>Bjørn Skrattegård</w:t>
      </w:r>
    </w:p>
    <w:p w14:paraId="1F5FD2AD" w14:textId="77777777" w:rsidR="001D7D07" w:rsidRPr="007010AC" w:rsidRDefault="001D7D07" w:rsidP="001D7D07">
      <w:pPr>
        <w:tabs>
          <w:tab w:val="left" w:pos="6887"/>
        </w:tabs>
        <w:ind w:left="708"/>
        <w:rPr>
          <w:sz w:val="22"/>
          <w:szCs w:val="22"/>
          <w:lang w:val="en-US"/>
        </w:rPr>
      </w:pPr>
      <w:r w:rsidRPr="007010AC">
        <w:rPr>
          <w:sz w:val="22"/>
          <w:szCs w:val="22"/>
          <w:lang w:val="en-US"/>
        </w:rPr>
        <w:t>Cathrine Walding</w:t>
      </w:r>
    </w:p>
    <w:p w14:paraId="2E477334" w14:textId="77777777" w:rsidR="00D06774" w:rsidRPr="007010AC" w:rsidRDefault="00D06774" w:rsidP="00425E4E">
      <w:pPr>
        <w:ind w:left="708"/>
        <w:rPr>
          <w:sz w:val="22"/>
          <w:szCs w:val="22"/>
          <w:lang w:val="en-US"/>
        </w:rPr>
      </w:pPr>
    </w:p>
    <w:p w14:paraId="4844EB22" w14:textId="77777777" w:rsidR="00425E4E" w:rsidRPr="007010AC" w:rsidRDefault="00425E4E" w:rsidP="00425E4E">
      <w:pPr>
        <w:rPr>
          <w:sz w:val="22"/>
          <w:szCs w:val="22"/>
          <w:lang w:val="en-US"/>
        </w:rPr>
      </w:pPr>
      <w:r w:rsidRPr="007010AC">
        <w:rPr>
          <w:sz w:val="22"/>
          <w:szCs w:val="22"/>
          <w:lang w:val="en-US"/>
        </w:rPr>
        <w:t>Fra YS-Spekter:</w:t>
      </w:r>
    </w:p>
    <w:p w14:paraId="20A89F4A" w14:textId="77777777" w:rsidR="00972993" w:rsidRPr="007010AC" w:rsidRDefault="00972993" w:rsidP="00972993">
      <w:pPr>
        <w:tabs>
          <w:tab w:val="left" w:pos="2880"/>
        </w:tabs>
        <w:ind w:left="708"/>
        <w:rPr>
          <w:sz w:val="22"/>
          <w:szCs w:val="22"/>
          <w:lang w:val="en-US"/>
        </w:rPr>
      </w:pPr>
      <w:r w:rsidRPr="007010AC">
        <w:rPr>
          <w:sz w:val="22"/>
          <w:szCs w:val="22"/>
          <w:lang w:val="en-US"/>
        </w:rPr>
        <w:t>Lizzie  Ruud Thorkildsen</w:t>
      </w:r>
    </w:p>
    <w:p w14:paraId="7FF3A3C2" w14:textId="77777777" w:rsidR="00972993" w:rsidRPr="00972993" w:rsidRDefault="00972993" w:rsidP="00972993">
      <w:pPr>
        <w:tabs>
          <w:tab w:val="left" w:pos="2880"/>
        </w:tabs>
        <w:ind w:left="708"/>
        <w:rPr>
          <w:sz w:val="22"/>
          <w:szCs w:val="22"/>
        </w:rPr>
      </w:pPr>
      <w:r w:rsidRPr="00972993">
        <w:rPr>
          <w:sz w:val="22"/>
          <w:szCs w:val="22"/>
        </w:rPr>
        <w:t>Dag Bjørnar Jonsrud</w:t>
      </w:r>
    </w:p>
    <w:p w14:paraId="40DE4D6D" w14:textId="77777777" w:rsidR="00972993" w:rsidRPr="00972993" w:rsidRDefault="00972993" w:rsidP="00972993">
      <w:pPr>
        <w:tabs>
          <w:tab w:val="left" w:pos="2880"/>
        </w:tabs>
        <w:ind w:left="708"/>
        <w:rPr>
          <w:sz w:val="22"/>
          <w:szCs w:val="22"/>
        </w:rPr>
      </w:pPr>
      <w:r w:rsidRPr="00972993">
        <w:rPr>
          <w:sz w:val="22"/>
          <w:szCs w:val="22"/>
        </w:rPr>
        <w:t xml:space="preserve">Tor Egelien </w:t>
      </w:r>
    </w:p>
    <w:p w14:paraId="2B4D237E" w14:textId="0C90A811" w:rsidR="00972993" w:rsidRPr="00972993" w:rsidRDefault="00972993" w:rsidP="00972993">
      <w:pPr>
        <w:tabs>
          <w:tab w:val="left" w:pos="2880"/>
        </w:tabs>
        <w:ind w:left="708"/>
        <w:rPr>
          <w:sz w:val="22"/>
          <w:szCs w:val="22"/>
        </w:rPr>
      </w:pPr>
      <w:r w:rsidRPr="00972993">
        <w:rPr>
          <w:sz w:val="22"/>
          <w:szCs w:val="22"/>
        </w:rPr>
        <w:t>Sveinung</w:t>
      </w:r>
      <w:r w:rsidR="007A6804">
        <w:rPr>
          <w:sz w:val="22"/>
          <w:szCs w:val="22"/>
        </w:rPr>
        <w:t xml:space="preserve"> Berger</w:t>
      </w:r>
    </w:p>
    <w:p w14:paraId="49576AE5" w14:textId="77777777" w:rsidR="00972993" w:rsidRPr="00972993" w:rsidRDefault="00972993" w:rsidP="00972993">
      <w:pPr>
        <w:tabs>
          <w:tab w:val="left" w:pos="2880"/>
        </w:tabs>
        <w:ind w:left="708"/>
        <w:rPr>
          <w:sz w:val="22"/>
          <w:szCs w:val="22"/>
        </w:rPr>
      </w:pPr>
      <w:r w:rsidRPr="00972993">
        <w:rPr>
          <w:sz w:val="22"/>
          <w:szCs w:val="22"/>
        </w:rPr>
        <w:t>Mari Alstad</w:t>
      </w:r>
    </w:p>
    <w:p w14:paraId="39ACB007" w14:textId="77777777" w:rsidR="00972993" w:rsidRPr="00972993" w:rsidRDefault="00972993" w:rsidP="00972993">
      <w:pPr>
        <w:tabs>
          <w:tab w:val="left" w:pos="2880"/>
        </w:tabs>
        <w:ind w:left="708"/>
        <w:rPr>
          <w:sz w:val="22"/>
          <w:szCs w:val="22"/>
        </w:rPr>
      </w:pPr>
      <w:r w:rsidRPr="00972993">
        <w:rPr>
          <w:sz w:val="22"/>
          <w:szCs w:val="22"/>
        </w:rPr>
        <w:t>Merete Norheim Morken</w:t>
      </w:r>
    </w:p>
    <w:p w14:paraId="30E9D868" w14:textId="77777777" w:rsidR="00972993" w:rsidRPr="00972993" w:rsidRDefault="00972993" w:rsidP="00972993">
      <w:pPr>
        <w:tabs>
          <w:tab w:val="left" w:pos="2880"/>
        </w:tabs>
        <w:ind w:left="708"/>
        <w:rPr>
          <w:sz w:val="22"/>
          <w:szCs w:val="22"/>
        </w:rPr>
      </w:pPr>
      <w:r w:rsidRPr="00972993">
        <w:rPr>
          <w:sz w:val="22"/>
          <w:szCs w:val="22"/>
        </w:rPr>
        <w:t xml:space="preserve">Bodil Røkke </w:t>
      </w:r>
    </w:p>
    <w:p w14:paraId="161FDBC9" w14:textId="77777777" w:rsidR="00972993" w:rsidRPr="00972993" w:rsidRDefault="00972993" w:rsidP="00972993">
      <w:pPr>
        <w:tabs>
          <w:tab w:val="left" w:pos="2880"/>
        </w:tabs>
        <w:ind w:left="708"/>
        <w:rPr>
          <w:sz w:val="22"/>
          <w:szCs w:val="22"/>
        </w:rPr>
      </w:pPr>
      <w:r w:rsidRPr="00972993">
        <w:rPr>
          <w:sz w:val="22"/>
          <w:szCs w:val="22"/>
        </w:rPr>
        <w:t>Thomas Lilloe</w:t>
      </w:r>
    </w:p>
    <w:p w14:paraId="5F3F64DE" w14:textId="77777777" w:rsidR="00972993" w:rsidRPr="00972993" w:rsidRDefault="00972993" w:rsidP="00972993">
      <w:pPr>
        <w:tabs>
          <w:tab w:val="left" w:pos="2880"/>
        </w:tabs>
        <w:ind w:left="708"/>
        <w:rPr>
          <w:sz w:val="22"/>
          <w:szCs w:val="22"/>
        </w:rPr>
      </w:pPr>
      <w:r w:rsidRPr="00972993">
        <w:rPr>
          <w:sz w:val="22"/>
          <w:szCs w:val="22"/>
        </w:rPr>
        <w:t xml:space="preserve">Tonje Krakeli Sneen   </w:t>
      </w:r>
    </w:p>
    <w:p w14:paraId="1E0D70FE" w14:textId="77777777" w:rsidR="00972993" w:rsidRPr="00972993" w:rsidRDefault="00972993" w:rsidP="00972993">
      <w:pPr>
        <w:tabs>
          <w:tab w:val="left" w:pos="2880"/>
        </w:tabs>
        <w:ind w:left="708"/>
        <w:rPr>
          <w:sz w:val="22"/>
          <w:szCs w:val="22"/>
        </w:rPr>
      </w:pPr>
      <w:r w:rsidRPr="00972993">
        <w:rPr>
          <w:sz w:val="22"/>
          <w:szCs w:val="22"/>
        </w:rPr>
        <w:t>Anita Sveum Nilsen</w:t>
      </w:r>
    </w:p>
    <w:p w14:paraId="04B479AC" w14:textId="77777777" w:rsidR="00972993" w:rsidRPr="00972993" w:rsidRDefault="00972993" w:rsidP="00972993">
      <w:pPr>
        <w:tabs>
          <w:tab w:val="left" w:pos="2880"/>
        </w:tabs>
        <w:ind w:left="708"/>
        <w:rPr>
          <w:sz w:val="22"/>
          <w:szCs w:val="22"/>
        </w:rPr>
      </w:pPr>
      <w:r w:rsidRPr="00972993">
        <w:rPr>
          <w:sz w:val="22"/>
          <w:szCs w:val="22"/>
        </w:rPr>
        <w:t>Eirik Bornø</w:t>
      </w:r>
    </w:p>
    <w:p w14:paraId="1AAC7435" w14:textId="77777777" w:rsidR="00972993" w:rsidRPr="00972993" w:rsidRDefault="00972993" w:rsidP="00972993">
      <w:pPr>
        <w:tabs>
          <w:tab w:val="left" w:pos="2880"/>
        </w:tabs>
        <w:ind w:left="708"/>
        <w:rPr>
          <w:sz w:val="22"/>
          <w:szCs w:val="22"/>
        </w:rPr>
      </w:pPr>
      <w:r w:rsidRPr="00972993">
        <w:rPr>
          <w:sz w:val="22"/>
          <w:szCs w:val="22"/>
        </w:rPr>
        <w:t>Synnøve Lohne-Knudsen</w:t>
      </w:r>
    </w:p>
    <w:p w14:paraId="64F2DBFC" w14:textId="77777777" w:rsidR="00972993" w:rsidRPr="00972993" w:rsidRDefault="00972993" w:rsidP="00972993">
      <w:pPr>
        <w:tabs>
          <w:tab w:val="left" w:pos="2880"/>
        </w:tabs>
        <w:ind w:left="708"/>
        <w:rPr>
          <w:sz w:val="22"/>
          <w:szCs w:val="22"/>
        </w:rPr>
      </w:pPr>
      <w:r w:rsidRPr="00972993">
        <w:rPr>
          <w:sz w:val="22"/>
          <w:szCs w:val="22"/>
        </w:rPr>
        <w:lastRenderedPageBreak/>
        <w:t>Bjørn Erik Engvin</w:t>
      </w:r>
    </w:p>
    <w:p w14:paraId="53EE3E5E" w14:textId="77777777" w:rsidR="00972993" w:rsidRPr="00972993" w:rsidRDefault="00972993" w:rsidP="00972993">
      <w:pPr>
        <w:tabs>
          <w:tab w:val="left" w:pos="2880"/>
        </w:tabs>
        <w:ind w:left="708"/>
        <w:rPr>
          <w:sz w:val="22"/>
          <w:szCs w:val="22"/>
        </w:rPr>
      </w:pPr>
      <w:r w:rsidRPr="00972993">
        <w:rPr>
          <w:sz w:val="22"/>
          <w:szCs w:val="22"/>
        </w:rPr>
        <w:t xml:space="preserve">Mona Sørensen </w:t>
      </w:r>
    </w:p>
    <w:p w14:paraId="75DB8498" w14:textId="77777777" w:rsidR="00972993" w:rsidRPr="00972993" w:rsidRDefault="00972993" w:rsidP="00972993">
      <w:pPr>
        <w:tabs>
          <w:tab w:val="left" w:pos="2880"/>
        </w:tabs>
        <w:ind w:left="708"/>
        <w:rPr>
          <w:sz w:val="22"/>
          <w:szCs w:val="22"/>
        </w:rPr>
      </w:pPr>
      <w:r w:rsidRPr="00972993">
        <w:rPr>
          <w:sz w:val="22"/>
          <w:szCs w:val="22"/>
        </w:rPr>
        <w:t>Per Christian Larsen</w:t>
      </w:r>
    </w:p>
    <w:p w14:paraId="017AC35E" w14:textId="77777777" w:rsidR="00972993" w:rsidRPr="00972993" w:rsidRDefault="00972993" w:rsidP="00972993">
      <w:pPr>
        <w:tabs>
          <w:tab w:val="left" w:pos="2880"/>
        </w:tabs>
        <w:ind w:left="708"/>
        <w:rPr>
          <w:sz w:val="22"/>
          <w:szCs w:val="22"/>
        </w:rPr>
      </w:pPr>
      <w:r w:rsidRPr="00972993">
        <w:rPr>
          <w:sz w:val="22"/>
          <w:szCs w:val="22"/>
        </w:rPr>
        <w:t xml:space="preserve">Linda Jæger </w:t>
      </w:r>
    </w:p>
    <w:p w14:paraId="5DA5A245" w14:textId="36C7CAC5" w:rsidR="00972993" w:rsidRPr="00972993" w:rsidRDefault="00972993" w:rsidP="00972993">
      <w:pPr>
        <w:tabs>
          <w:tab w:val="left" w:pos="2880"/>
        </w:tabs>
        <w:ind w:left="708"/>
        <w:rPr>
          <w:sz w:val="22"/>
          <w:szCs w:val="22"/>
        </w:rPr>
      </w:pPr>
      <w:r w:rsidRPr="00972993">
        <w:rPr>
          <w:sz w:val="22"/>
          <w:szCs w:val="22"/>
        </w:rPr>
        <w:t>Trude Vall</w:t>
      </w:r>
      <w:r w:rsidR="007A6804">
        <w:rPr>
          <w:sz w:val="22"/>
          <w:szCs w:val="22"/>
        </w:rPr>
        <w:t>e</w:t>
      </w:r>
      <w:r w:rsidRPr="00972993">
        <w:rPr>
          <w:sz w:val="22"/>
          <w:szCs w:val="22"/>
        </w:rPr>
        <w:t xml:space="preserve"> </w:t>
      </w:r>
    </w:p>
    <w:p w14:paraId="364F28F4" w14:textId="77777777" w:rsidR="00972993" w:rsidRPr="00972993" w:rsidRDefault="00972993" w:rsidP="00972993">
      <w:pPr>
        <w:tabs>
          <w:tab w:val="left" w:pos="2880"/>
        </w:tabs>
        <w:ind w:left="708"/>
        <w:rPr>
          <w:sz w:val="22"/>
          <w:szCs w:val="22"/>
        </w:rPr>
      </w:pPr>
      <w:r w:rsidRPr="00972993">
        <w:rPr>
          <w:sz w:val="22"/>
          <w:szCs w:val="22"/>
        </w:rPr>
        <w:t xml:space="preserve">Siri Dannevig </w:t>
      </w:r>
    </w:p>
    <w:p w14:paraId="4CDA2D7A" w14:textId="3E0D0F66" w:rsidR="00425E4E" w:rsidRPr="00285F6C" w:rsidRDefault="00972993" w:rsidP="00972993">
      <w:pPr>
        <w:tabs>
          <w:tab w:val="left" w:pos="2880"/>
        </w:tabs>
        <w:ind w:left="708"/>
        <w:rPr>
          <w:sz w:val="22"/>
          <w:szCs w:val="22"/>
        </w:rPr>
      </w:pPr>
      <w:r w:rsidRPr="00285F6C">
        <w:rPr>
          <w:sz w:val="22"/>
          <w:szCs w:val="22"/>
        </w:rPr>
        <w:t>Harald Hilsen</w:t>
      </w:r>
    </w:p>
    <w:p w14:paraId="16149CB7" w14:textId="2FCCD819" w:rsidR="00972993" w:rsidRPr="00285F6C" w:rsidRDefault="00972993" w:rsidP="00972993">
      <w:pPr>
        <w:tabs>
          <w:tab w:val="left" w:pos="2880"/>
        </w:tabs>
        <w:ind w:left="708"/>
        <w:rPr>
          <w:sz w:val="22"/>
          <w:szCs w:val="22"/>
        </w:rPr>
      </w:pPr>
    </w:p>
    <w:p w14:paraId="608AF2B9" w14:textId="77777777" w:rsidR="00972993" w:rsidRDefault="00972993" w:rsidP="00972993">
      <w:pPr>
        <w:tabs>
          <w:tab w:val="left" w:pos="2880"/>
        </w:tabs>
        <w:ind w:left="708"/>
        <w:rPr>
          <w:sz w:val="22"/>
          <w:szCs w:val="22"/>
        </w:rPr>
      </w:pPr>
    </w:p>
    <w:p w14:paraId="690F8ABE" w14:textId="77777777" w:rsidR="00425E4E" w:rsidRPr="00137ADF" w:rsidRDefault="00425E4E" w:rsidP="00425E4E">
      <w:pPr>
        <w:rPr>
          <w:sz w:val="22"/>
          <w:szCs w:val="22"/>
        </w:rPr>
      </w:pPr>
      <w:r w:rsidRPr="00137ADF">
        <w:rPr>
          <w:sz w:val="22"/>
          <w:szCs w:val="22"/>
        </w:rPr>
        <w:t>Forhandlingene ble ført i henhold til Hovedavtalens § 7 annet ledd.</w:t>
      </w:r>
    </w:p>
    <w:p w14:paraId="144A8AAB" w14:textId="77777777" w:rsidR="00425E4E" w:rsidRDefault="00425E4E" w:rsidP="00425E4E">
      <w:pPr>
        <w:rPr>
          <w:b/>
          <w:smallCaps/>
          <w:sz w:val="22"/>
          <w:szCs w:val="22"/>
        </w:rPr>
      </w:pPr>
    </w:p>
    <w:p w14:paraId="0AB68E54" w14:textId="77777777" w:rsidR="00425E4E" w:rsidRPr="00137ADF" w:rsidRDefault="00425E4E" w:rsidP="00425E4E">
      <w:pPr>
        <w:rPr>
          <w:b/>
          <w:smallCaps/>
          <w:sz w:val="22"/>
          <w:szCs w:val="22"/>
        </w:rPr>
      </w:pPr>
    </w:p>
    <w:p w14:paraId="187ED594" w14:textId="5BDBF3A9" w:rsidR="00425E4E" w:rsidRPr="00137ADF" w:rsidRDefault="00425E4E" w:rsidP="00425E4E">
      <w:pPr>
        <w:rPr>
          <w:b/>
          <w:smallCaps/>
          <w:sz w:val="22"/>
          <w:szCs w:val="22"/>
        </w:rPr>
      </w:pPr>
      <w:r w:rsidRPr="00137ADF">
        <w:rPr>
          <w:b/>
          <w:smallCaps/>
          <w:sz w:val="22"/>
          <w:szCs w:val="22"/>
        </w:rPr>
        <w:t xml:space="preserve">I </w:t>
      </w:r>
      <w:r w:rsidRPr="00137ADF">
        <w:rPr>
          <w:b/>
          <w:smallCaps/>
          <w:sz w:val="22"/>
          <w:szCs w:val="22"/>
        </w:rPr>
        <w:tab/>
      </w:r>
      <w:r w:rsidR="004E750B" w:rsidRPr="00137ADF">
        <w:rPr>
          <w:b/>
          <w:smallCaps/>
          <w:sz w:val="22"/>
          <w:szCs w:val="22"/>
        </w:rPr>
        <w:t>ENDRINGER I OVERENSKOMSTENS DEL A</w:t>
      </w:r>
    </w:p>
    <w:p w14:paraId="54D456EC" w14:textId="77777777" w:rsidR="00425E4E" w:rsidRDefault="00425E4E" w:rsidP="00425E4E">
      <w:pPr>
        <w:rPr>
          <w:sz w:val="22"/>
          <w:szCs w:val="22"/>
        </w:rPr>
      </w:pPr>
    </w:p>
    <w:p w14:paraId="71177280" w14:textId="77777777" w:rsidR="00425E4E" w:rsidRPr="007D749C" w:rsidRDefault="00425E4E" w:rsidP="00425E4E">
      <w:pPr>
        <w:rPr>
          <w:sz w:val="22"/>
          <w:szCs w:val="22"/>
        </w:rPr>
      </w:pPr>
      <w:r w:rsidRPr="007D749C">
        <w:rPr>
          <w:sz w:val="22"/>
          <w:szCs w:val="22"/>
        </w:rPr>
        <w:t>Partene er enige om de endringer i overenskomstens del A som fremgår av vedlegg 1.</w:t>
      </w:r>
    </w:p>
    <w:p w14:paraId="2B907F61" w14:textId="77777777" w:rsidR="00425E4E" w:rsidRDefault="00425E4E" w:rsidP="00425E4E">
      <w:pPr>
        <w:rPr>
          <w:sz w:val="22"/>
          <w:szCs w:val="22"/>
        </w:rPr>
      </w:pPr>
    </w:p>
    <w:p w14:paraId="61736ED9" w14:textId="77777777" w:rsidR="00425E4E" w:rsidRPr="00137ADF" w:rsidRDefault="00425E4E" w:rsidP="00425E4E">
      <w:pPr>
        <w:rPr>
          <w:sz w:val="22"/>
          <w:szCs w:val="22"/>
        </w:rPr>
      </w:pPr>
    </w:p>
    <w:p w14:paraId="24706708" w14:textId="343DBD97" w:rsidR="00425E4E" w:rsidRPr="00137ADF" w:rsidRDefault="00425E4E" w:rsidP="00425E4E">
      <w:pPr>
        <w:rPr>
          <w:b/>
          <w:smallCaps/>
          <w:sz w:val="22"/>
          <w:szCs w:val="22"/>
        </w:rPr>
      </w:pPr>
      <w:r w:rsidRPr="00137ADF">
        <w:rPr>
          <w:b/>
          <w:smallCaps/>
          <w:sz w:val="22"/>
          <w:szCs w:val="22"/>
        </w:rPr>
        <w:t>II</w:t>
      </w:r>
      <w:r w:rsidRPr="00137ADF">
        <w:rPr>
          <w:b/>
          <w:smallCaps/>
          <w:sz w:val="22"/>
          <w:szCs w:val="22"/>
        </w:rPr>
        <w:tab/>
      </w:r>
      <w:r w:rsidR="004E750B" w:rsidRPr="00137ADF">
        <w:rPr>
          <w:b/>
          <w:smallCaps/>
          <w:sz w:val="22"/>
          <w:szCs w:val="22"/>
        </w:rPr>
        <w:t>INNDELING I OVERENSKOMSTOMRÅDER</w:t>
      </w:r>
    </w:p>
    <w:p w14:paraId="072D5C7A" w14:textId="77777777" w:rsidR="00425E4E" w:rsidRDefault="00425E4E" w:rsidP="00425E4E">
      <w:pPr>
        <w:rPr>
          <w:sz w:val="22"/>
          <w:szCs w:val="22"/>
        </w:rPr>
      </w:pPr>
    </w:p>
    <w:p w14:paraId="72415B21" w14:textId="77777777" w:rsidR="00425E4E" w:rsidRPr="0047018A" w:rsidRDefault="00425E4E" w:rsidP="00425E4E">
      <w:pPr>
        <w:rPr>
          <w:sz w:val="22"/>
          <w:szCs w:val="22"/>
        </w:rPr>
      </w:pPr>
      <w:r w:rsidRPr="0047018A">
        <w:rPr>
          <w:sz w:val="22"/>
          <w:szCs w:val="22"/>
        </w:rPr>
        <w:t>Partene er enige om at virksomhetene inndeles i 13</w:t>
      </w:r>
      <w:r w:rsidRPr="0047018A">
        <w:rPr>
          <w:color w:val="FF0000"/>
          <w:sz w:val="22"/>
          <w:szCs w:val="22"/>
        </w:rPr>
        <w:t xml:space="preserve"> </w:t>
      </w:r>
      <w:r w:rsidRPr="0047018A">
        <w:rPr>
          <w:sz w:val="22"/>
          <w:szCs w:val="22"/>
        </w:rPr>
        <w:t xml:space="preserve">overenskomstområder. </w:t>
      </w:r>
    </w:p>
    <w:p w14:paraId="505204A3" w14:textId="77777777" w:rsidR="00425E4E" w:rsidRPr="0047018A" w:rsidRDefault="00425E4E" w:rsidP="00425E4E">
      <w:pPr>
        <w:rPr>
          <w:sz w:val="22"/>
          <w:szCs w:val="22"/>
        </w:rPr>
      </w:pPr>
    </w:p>
    <w:p w14:paraId="7588C098" w14:textId="6174EC2D" w:rsidR="00425E4E" w:rsidRPr="0047018A" w:rsidRDefault="00425E4E" w:rsidP="00425E4E">
      <w:pPr>
        <w:rPr>
          <w:sz w:val="22"/>
          <w:szCs w:val="22"/>
        </w:rPr>
      </w:pPr>
      <w:r w:rsidRPr="0047018A">
        <w:rPr>
          <w:sz w:val="22"/>
          <w:szCs w:val="22"/>
        </w:rPr>
        <w:t>Overenskomstens del A1 slik den er avtalt for overenskomstområde 10 skal også gjøres gjeldende for område 11.</w:t>
      </w:r>
      <w:r>
        <w:rPr>
          <w:sz w:val="22"/>
          <w:szCs w:val="22"/>
        </w:rPr>
        <w:t xml:space="preserve"> </w:t>
      </w:r>
      <w:r w:rsidRPr="0047018A">
        <w:rPr>
          <w:sz w:val="22"/>
          <w:szCs w:val="22"/>
        </w:rPr>
        <w:t xml:space="preserve">Overenskomstområdene og fordelingen av virksomheter i overenskomstområdene fremgår av vedlegg </w:t>
      </w:r>
      <w:r w:rsidR="003E1677">
        <w:rPr>
          <w:sz w:val="22"/>
          <w:szCs w:val="22"/>
        </w:rPr>
        <w:t>2</w:t>
      </w:r>
      <w:r w:rsidRPr="0047018A">
        <w:rPr>
          <w:sz w:val="22"/>
          <w:szCs w:val="22"/>
        </w:rPr>
        <w:t xml:space="preserve"> til protokollen.</w:t>
      </w:r>
    </w:p>
    <w:p w14:paraId="1A519031" w14:textId="77777777" w:rsidR="00425E4E" w:rsidRPr="00137ADF" w:rsidRDefault="00425E4E" w:rsidP="00425E4E">
      <w:pPr>
        <w:rPr>
          <w:sz w:val="22"/>
          <w:szCs w:val="22"/>
        </w:rPr>
      </w:pPr>
    </w:p>
    <w:p w14:paraId="46155CC6" w14:textId="77777777" w:rsidR="00425E4E" w:rsidRDefault="00425E4E" w:rsidP="00425E4E">
      <w:pPr>
        <w:rPr>
          <w:sz w:val="22"/>
          <w:szCs w:val="22"/>
        </w:rPr>
      </w:pPr>
    </w:p>
    <w:p w14:paraId="3C9501E1" w14:textId="2393EE9D" w:rsidR="00425E4E" w:rsidRPr="005F56BE" w:rsidRDefault="00425E4E" w:rsidP="00425E4E">
      <w:pPr>
        <w:rPr>
          <w:b/>
          <w:smallCaps/>
          <w:sz w:val="22"/>
          <w:szCs w:val="22"/>
        </w:rPr>
      </w:pPr>
      <w:r w:rsidRPr="005F56BE">
        <w:rPr>
          <w:b/>
          <w:smallCaps/>
          <w:sz w:val="22"/>
          <w:szCs w:val="22"/>
        </w:rPr>
        <w:t>III</w:t>
      </w:r>
      <w:r w:rsidRPr="005F56BE">
        <w:rPr>
          <w:b/>
          <w:smallCaps/>
          <w:sz w:val="22"/>
          <w:szCs w:val="22"/>
        </w:rPr>
        <w:tab/>
      </w:r>
      <w:r w:rsidR="004E750B" w:rsidRPr="005F56BE">
        <w:rPr>
          <w:b/>
          <w:smallCaps/>
          <w:sz w:val="22"/>
          <w:szCs w:val="22"/>
        </w:rPr>
        <w:t>ØKONOMI</w:t>
      </w:r>
    </w:p>
    <w:p w14:paraId="3B75E86F" w14:textId="77777777" w:rsidR="00425E4E" w:rsidRDefault="00425E4E" w:rsidP="00425E4E">
      <w:pPr>
        <w:rPr>
          <w:sz w:val="22"/>
          <w:szCs w:val="22"/>
        </w:rPr>
      </w:pPr>
    </w:p>
    <w:p w14:paraId="3562C00B" w14:textId="4B89367C" w:rsidR="00425E4E" w:rsidRDefault="00425E4E" w:rsidP="00425E4E">
      <w:r>
        <w:t xml:space="preserve">Det gis et generelt tillegg på </w:t>
      </w:r>
      <w:r w:rsidRPr="00037707">
        <w:t xml:space="preserve">kr </w:t>
      </w:r>
      <w:r w:rsidR="00341526" w:rsidRPr="00037707">
        <w:t>7.800</w:t>
      </w:r>
      <w:r w:rsidRPr="00037707">
        <w:t>,-</w:t>
      </w:r>
      <w:r>
        <w:t xml:space="preserve"> pr år.</w:t>
      </w:r>
    </w:p>
    <w:p w14:paraId="286E380B" w14:textId="77777777" w:rsidR="00425E4E" w:rsidRDefault="00425E4E" w:rsidP="00425E4E"/>
    <w:p w14:paraId="2768D3DE" w14:textId="626EADA0" w:rsidR="00425E4E" w:rsidRPr="00E940FE" w:rsidRDefault="00425E4E" w:rsidP="00425E4E">
      <w:r w:rsidRPr="00E940FE">
        <w:t>Tilleggene er bruttotillegg og gi</w:t>
      </w:r>
      <w:r>
        <w:t>s med virkning fra 1. april 202</w:t>
      </w:r>
      <w:r w:rsidR="00D06774">
        <w:t xml:space="preserve">2. </w:t>
      </w:r>
      <w:r w:rsidRPr="00E940FE">
        <w:t>Deltidsansatte gis forholdsmessig tillegg.</w:t>
      </w:r>
    </w:p>
    <w:p w14:paraId="7B94A544" w14:textId="77777777" w:rsidR="00425E4E" w:rsidRPr="00E940FE" w:rsidRDefault="00425E4E" w:rsidP="00425E4E">
      <w:r w:rsidRPr="00E940FE">
        <w:t xml:space="preserve"> </w:t>
      </w:r>
    </w:p>
    <w:p w14:paraId="109515B2" w14:textId="77777777" w:rsidR="00425E4E" w:rsidRPr="00E940FE" w:rsidRDefault="00425E4E" w:rsidP="00425E4E">
      <w:r w:rsidRPr="00E940FE">
        <w:t>Partene skal i de videre forhandlingene bygge tilleggene inn i sine lønnssystemer og selv gjøre de nødvendige omregninger dersom lønnssystemene bygger på andre målstørrelser enn årslønn.</w:t>
      </w:r>
    </w:p>
    <w:p w14:paraId="426E0809" w14:textId="77777777" w:rsidR="00425E4E" w:rsidRPr="00E940FE" w:rsidRDefault="00425E4E" w:rsidP="00425E4E"/>
    <w:p w14:paraId="123707DB" w14:textId="77777777" w:rsidR="00425E4E" w:rsidRPr="00E940FE" w:rsidRDefault="00425E4E" w:rsidP="00425E4E">
      <w:pPr>
        <w:rPr>
          <w:b/>
        </w:rPr>
      </w:pPr>
      <w:r>
        <w:rPr>
          <w:b/>
        </w:rPr>
        <w:t xml:space="preserve">Særskilt for område </w:t>
      </w:r>
      <w:r w:rsidRPr="00E940FE">
        <w:rPr>
          <w:b/>
        </w:rPr>
        <w:t>10</w:t>
      </w:r>
      <w:r>
        <w:rPr>
          <w:b/>
        </w:rPr>
        <w:t xml:space="preserve"> og 13</w:t>
      </w:r>
      <w:r w:rsidRPr="00E940FE">
        <w:rPr>
          <w:b/>
        </w:rPr>
        <w:t>:</w:t>
      </w:r>
    </w:p>
    <w:p w14:paraId="64351414" w14:textId="77777777" w:rsidR="00425E4E" w:rsidRPr="00E940FE" w:rsidRDefault="00425E4E" w:rsidP="00425E4E">
      <w:r>
        <w:t>Lønnstillegg for disse områdene fastsettes i de videre forhandlinger</w:t>
      </w:r>
      <w:r w:rsidRPr="00E940FE">
        <w:t>.</w:t>
      </w:r>
    </w:p>
    <w:p w14:paraId="635033F5" w14:textId="77777777" w:rsidR="00425E4E" w:rsidRPr="00E940FE" w:rsidRDefault="00425E4E" w:rsidP="00425E4E"/>
    <w:p w14:paraId="16E61F0A" w14:textId="77777777" w:rsidR="00425E4E" w:rsidRPr="004C09E9" w:rsidRDefault="00425E4E" w:rsidP="00425E4E">
      <w:pPr>
        <w:rPr>
          <w:b/>
        </w:rPr>
      </w:pPr>
      <w:r w:rsidRPr="004C09E9">
        <w:rPr>
          <w:b/>
        </w:rPr>
        <w:t>Særskilt for område 5:</w:t>
      </w:r>
    </w:p>
    <w:p w14:paraId="15417EBA" w14:textId="23C9D587" w:rsidR="00425E4E" w:rsidRPr="004C09E9" w:rsidRDefault="00425E4E" w:rsidP="00425E4E">
      <w:r>
        <w:t xml:space="preserve">Lønnstillegg for dette området fastsettes slik det fremgår av protokoll </w:t>
      </w:r>
      <w:r w:rsidR="00D06774">
        <w:t xml:space="preserve">datert </w:t>
      </w:r>
      <w:r w:rsidR="00341526">
        <w:t>17. mars 2022</w:t>
      </w:r>
      <w:r w:rsidR="00D06774">
        <w:t>.</w:t>
      </w:r>
    </w:p>
    <w:p w14:paraId="0CA772FA" w14:textId="77777777" w:rsidR="00425E4E" w:rsidRDefault="00425E4E" w:rsidP="00425E4E">
      <w:pPr>
        <w:rPr>
          <w:sz w:val="22"/>
          <w:szCs w:val="22"/>
        </w:rPr>
      </w:pPr>
    </w:p>
    <w:p w14:paraId="0EF2864A" w14:textId="77777777" w:rsidR="00425E4E" w:rsidRPr="00302720" w:rsidRDefault="00425E4E" w:rsidP="00425E4E">
      <w:pPr>
        <w:rPr>
          <w:sz w:val="22"/>
          <w:szCs w:val="22"/>
        </w:rPr>
      </w:pPr>
    </w:p>
    <w:p w14:paraId="09167178" w14:textId="29F909BE" w:rsidR="00425E4E" w:rsidRPr="00302720" w:rsidRDefault="00425E4E" w:rsidP="00425E4E">
      <w:pPr>
        <w:rPr>
          <w:sz w:val="22"/>
          <w:szCs w:val="22"/>
        </w:rPr>
      </w:pPr>
      <w:r w:rsidRPr="00972993">
        <w:rPr>
          <w:b/>
          <w:smallCaps/>
          <w:sz w:val="22"/>
          <w:szCs w:val="22"/>
        </w:rPr>
        <w:t>IV</w:t>
      </w:r>
      <w:r w:rsidRPr="00972993">
        <w:rPr>
          <w:b/>
          <w:smallCaps/>
          <w:sz w:val="22"/>
          <w:szCs w:val="22"/>
        </w:rPr>
        <w:tab/>
      </w:r>
      <w:r w:rsidR="00972993" w:rsidRPr="00972993">
        <w:rPr>
          <w:b/>
          <w:smallCaps/>
          <w:sz w:val="22"/>
          <w:szCs w:val="22"/>
        </w:rPr>
        <w:t>TARIFFPOLITISKE FORUTSETNINGER</w:t>
      </w:r>
      <w:r w:rsidR="00972993" w:rsidRPr="00972993">
        <w:rPr>
          <w:rStyle w:val="Sterkutheving"/>
          <w:i w:val="0"/>
          <w:smallCaps/>
          <w:sz w:val="22"/>
          <w:szCs w:val="22"/>
        </w:rPr>
        <w:br/>
      </w:r>
      <w:r w:rsidRPr="00972993">
        <w:rPr>
          <w:rStyle w:val="Sterkutheving"/>
          <w:i w:val="0"/>
          <w:sz w:val="22"/>
          <w:szCs w:val="22"/>
        </w:rPr>
        <w:br/>
      </w:r>
      <w:r w:rsidRPr="00972993">
        <w:rPr>
          <w:sz w:val="22"/>
          <w:szCs w:val="22"/>
        </w:rPr>
        <w:t>Partene forutsetter at den samlede lønnsveksten som avtales sentralt og lokalt skal være normgivende både for ledere og andre grupper i virksomhetene.</w:t>
      </w:r>
    </w:p>
    <w:p w14:paraId="3D0BBEFE" w14:textId="77777777" w:rsidR="00425E4E" w:rsidRDefault="00425E4E" w:rsidP="00425E4E">
      <w:pPr>
        <w:rPr>
          <w:b/>
          <w:smallCaps/>
          <w:sz w:val="22"/>
          <w:szCs w:val="22"/>
        </w:rPr>
      </w:pPr>
    </w:p>
    <w:p w14:paraId="06AAEB2C" w14:textId="77777777" w:rsidR="00425E4E" w:rsidRPr="00E2056C" w:rsidRDefault="00425E4E" w:rsidP="00425E4E">
      <w:pPr>
        <w:rPr>
          <w:b/>
          <w:smallCaps/>
          <w:sz w:val="22"/>
          <w:szCs w:val="22"/>
        </w:rPr>
      </w:pPr>
    </w:p>
    <w:p w14:paraId="660CA2BE" w14:textId="7D2956A3" w:rsidR="00425E4E" w:rsidRPr="00972993" w:rsidRDefault="004E750B" w:rsidP="004E750B">
      <w:pPr>
        <w:rPr>
          <w:b/>
          <w:bCs/>
          <w:sz w:val="22"/>
          <w:szCs w:val="22"/>
        </w:rPr>
      </w:pPr>
      <w:r w:rsidRPr="00972993">
        <w:rPr>
          <w:b/>
          <w:bCs/>
          <w:sz w:val="22"/>
          <w:szCs w:val="22"/>
        </w:rPr>
        <w:t>V</w:t>
      </w:r>
      <w:r w:rsidRPr="00972993">
        <w:rPr>
          <w:b/>
          <w:bCs/>
          <w:sz w:val="22"/>
          <w:szCs w:val="22"/>
        </w:rPr>
        <w:tab/>
        <w:t>FRISTER FOR DE VIDERE FORHANDLINGER</w:t>
      </w:r>
    </w:p>
    <w:p w14:paraId="0DCC2FDD" w14:textId="77777777" w:rsidR="00425E4E" w:rsidRPr="00E2056C" w:rsidRDefault="00425E4E" w:rsidP="00425E4E">
      <w:pPr>
        <w:rPr>
          <w:sz w:val="22"/>
          <w:szCs w:val="22"/>
        </w:rPr>
      </w:pPr>
    </w:p>
    <w:p w14:paraId="05686935" w14:textId="77777777" w:rsidR="00341526" w:rsidRPr="00037707" w:rsidRDefault="00341526" w:rsidP="00341526">
      <w:pPr>
        <w:rPr>
          <w:sz w:val="22"/>
          <w:szCs w:val="22"/>
        </w:rPr>
      </w:pPr>
      <w:r w:rsidRPr="00341526">
        <w:rPr>
          <w:sz w:val="22"/>
          <w:szCs w:val="22"/>
        </w:rPr>
        <w:t xml:space="preserve">Frister for avslutning av de lokale </w:t>
      </w:r>
      <w:r w:rsidRPr="00037707">
        <w:rPr>
          <w:sz w:val="22"/>
          <w:szCs w:val="22"/>
        </w:rPr>
        <w:t>forhandlingene er som følger:</w:t>
      </w:r>
    </w:p>
    <w:p w14:paraId="2D23E0BF" w14:textId="32579FB7" w:rsidR="00341526" w:rsidRPr="00037707" w:rsidRDefault="00341526" w:rsidP="00341526">
      <w:pPr>
        <w:rPr>
          <w:sz w:val="22"/>
          <w:szCs w:val="22"/>
        </w:rPr>
      </w:pPr>
      <w:r w:rsidRPr="00037707">
        <w:rPr>
          <w:sz w:val="22"/>
          <w:szCs w:val="22"/>
        </w:rPr>
        <w:t>For overenskomstområde</w:t>
      </w:r>
      <w:r w:rsidR="00037707" w:rsidRPr="00037707">
        <w:rPr>
          <w:sz w:val="22"/>
          <w:szCs w:val="22"/>
        </w:rPr>
        <w:t>ne</w:t>
      </w:r>
      <w:r w:rsidRPr="00037707">
        <w:rPr>
          <w:sz w:val="22"/>
          <w:szCs w:val="22"/>
        </w:rPr>
        <w:t xml:space="preserve"> </w:t>
      </w:r>
      <w:r w:rsidR="00037707" w:rsidRPr="00037707">
        <w:rPr>
          <w:sz w:val="22"/>
          <w:szCs w:val="22"/>
        </w:rPr>
        <w:t xml:space="preserve">2 Norges Bank, </w:t>
      </w:r>
      <w:r w:rsidRPr="00037707">
        <w:rPr>
          <w:sz w:val="22"/>
          <w:szCs w:val="22"/>
        </w:rPr>
        <w:t xml:space="preserve">6 NRK </w:t>
      </w:r>
      <w:r w:rsidR="00037707" w:rsidRPr="00037707">
        <w:rPr>
          <w:sz w:val="22"/>
          <w:szCs w:val="22"/>
        </w:rPr>
        <w:t xml:space="preserve">og 8 Posten </w:t>
      </w:r>
      <w:r w:rsidRPr="00037707">
        <w:rPr>
          <w:sz w:val="22"/>
          <w:szCs w:val="22"/>
        </w:rPr>
        <w:t xml:space="preserve">er fristen 6. mai </w:t>
      </w:r>
      <w:r w:rsidR="00037707" w:rsidRPr="00037707">
        <w:rPr>
          <w:sz w:val="22"/>
          <w:szCs w:val="22"/>
        </w:rPr>
        <w:t xml:space="preserve">2022 </w:t>
      </w:r>
      <w:r w:rsidRPr="00037707">
        <w:rPr>
          <w:sz w:val="22"/>
          <w:szCs w:val="22"/>
        </w:rPr>
        <w:t>kl</w:t>
      </w:r>
      <w:r w:rsidR="00037707">
        <w:rPr>
          <w:sz w:val="22"/>
          <w:szCs w:val="22"/>
        </w:rPr>
        <w:t>.</w:t>
      </w:r>
      <w:r w:rsidRPr="00037707">
        <w:rPr>
          <w:sz w:val="22"/>
          <w:szCs w:val="22"/>
        </w:rPr>
        <w:t xml:space="preserve"> 15</w:t>
      </w:r>
      <w:r w:rsidR="00037707">
        <w:rPr>
          <w:sz w:val="22"/>
          <w:szCs w:val="22"/>
        </w:rPr>
        <w:t>.</w:t>
      </w:r>
      <w:r w:rsidRPr="00037707">
        <w:rPr>
          <w:sz w:val="22"/>
          <w:szCs w:val="22"/>
        </w:rPr>
        <w:t>00</w:t>
      </w:r>
      <w:r w:rsidR="00037707">
        <w:rPr>
          <w:sz w:val="22"/>
          <w:szCs w:val="22"/>
        </w:rPr>
        <w:t>.</w:t>
      </w:r>
    </w:p>
    <w:p w14:paraId="2B5A3DC4" w14:textId="06E53B38" w:rsidR="00341526" w:rsidRPr="00341526" w:rsidRDefault="00341526" w:rsidP="00341526">
      <w:pPr>
        <w:rPr>
          <w:sz w:val="22"/>
          <w:szCs w:val="22"/>
        </w:rPr>
      </w:pPr>
      <w:r w:rsidRPr="00037707">
        <w:rPr>
          <w:sz w:val="22"/>
          <w:szCs w:val="22"/>
        </w:rPr>
        <w:lastRenderedPageBreak/>
        <w:t xml:space="preserve">For øvrige overenskomstområder er fristen 13. mai </w:t>
      </w:r>
      <w:r w:rsidR="00037707" w:rsidRPr="00037707">
        <w:rPr>
          <w:sz w:val="22"/>
          <w:szCs w:val="22"/>
        </w:rPr>
        <w:t xml:space="preserve">2022 </w:t>
      </w:r>
      <w:r w:rsidRPr="00037707">
        <w:rPr>
          <w:sz w:val="22"/>
          <w:szCs w:val="22"/>
        </w:rPr>
        <w:t>kl. 12</w:t>
      </w:r>
      <w:r w:rsidR="00987C1B">
        <w:rPr>
          <w:sz w:val="22"/>
          <w:szCs w:val="22"/>
        </w:rPr>
        <w:t>.</w:t>
      </w:r>
      <w:r w:rsidRPr="00037707">
        <w:rPr>
          <w:sz w:val="22"/>
          <w:szCs w:val="22"/>
        </w:rPr>
        <w:t>00.</w:t>
      </w:r>
      <w:r w:rsidRPr="00341526">
        <w:rPr>
          <w:sz w:val="22"/>
          <w:szCs w:val="22"/>
        </w:rPr>
        <w:t xml:space="preserve"> </w:t>
      </w:r>
    </w:p>
    <w:p w14:paraId="4000518F" w14:textId="77777777" w:rsidR="00341526" w:rsidRPr="00341526" w:rsidRDefault="00341526" w:rsidP="00341526">
      <w:pPr>
        <w:rPr>
          <w:sz w:val="22"/>
          <w:szCs w:val="22"/>
        </w:rPr>
      </w:pPr>
    </w:p>
    <w:p w14:paraId="6745AE1E" w14:textId="77777777" w:rsidR="00341526" w:rsidRPr="00341526" w:rsidRDefault="00341526" w:rsidP="00341526">
      <w:pPr>
        <w:rPr>
          <w:sz w:val="22"/>
          <w:szCs w:val="22"/>
        </w:rPr>
      </w:pPr>
      <w:r w:rsidRPr="00341526">
        <w:rPr>
          <w:sz w:val="22"/>
          <w:szCs w:val="22"/>
        </w:rPr>
        <w:t>Behov for bistand varsles til de sentrale parter løpende.</w:t>
      </w:r>
    </w:p>
    <w:p w14:paraId="7735A690" w14:textId="77777777" w:rsidR="00341526" w:rsidRPr="00341526" w:rsidRDefault="00341526" w:rsidP="00341526">
      <w:pPr>
        <w:rPr>
          <w:sz w:val="22"/>
          <w:szCs w:val="22"/>
        </w:rPr>
      </w:pPr>
    </w:p>
    <w:p w14:paraId="59A507AD" w14:textId="6DD6DD46" w:rsidR="00D06774" w:rsidRDefault="00341526" w:rsidP="00341526">
      <w:pPr>
        <w:rPr>
          <w:sz w:val="22"/>
          <w:szCs w:val="22"/>
        </w:rPr>
      </w:pPr>
      <w:r w:rsidRPr="00341526">
        <w:rPr>
          <w:sz w:val="22"/>
          <w:szCs w:val="22"/>
        </w:rPr>
        <w:t>De sentrale parter forutsetter at det avholdes reelle forhandlinger før de lokale parter ber om bistand. YS Spekter og Spekter skal sammen bidra til effektiv fremdrift i B-dels forhandlingene.</w:t>
      </w:r>
    </w:p>
    <w:p w14:paraId="2B244F37" w14:textId="77777777" w:rsidR="00D06774" w:rsidRDefault="00D06774" w:rsidP="00D06774">
      <w:pPr>
        <w:rPr>
          <w:b/>
          <w:sz w:val="22"/>
          <w:szCs w:val="22"/>
        </w:rPr>
      </w:pPr>
    </w:p>
    <w:p w14:paraId="2AFFC2E1" w14:textId="3C7412DC" w:rsidR="00D06774" w:rsidRDefault="00D06774" w:rsidP="00D06774">
      <w:pPr>
        <w:rPr>
          <w:sz w:val="22"/>
          <w:szCs w:val="22"/>
        </w:rPr>
      </w:pPr>
      <w:r w:rsidRPr="00703512">
        <w:rPr>
          <w:sz w:val="22"/>
          <w:szCs w:val="22"/>
        </w:rPr>
        <w:t>Frist for de videre forhandlinger i område 10, 11 og 13 avtales senere.</w:t>
      </w:r>
      <w:r>
        <w:rPr>
          <w:sz w:val="22"/>
          <w:szCs w:val="22"/>
        </w:rPr>
        <w:t xml:space="preserve"> Dette gjelder også for uplasserte virksomheter som enten er helseforetak eller som er eid av helseforetak.</w:t>
      </w:r>
      <w:r w:rsidR="00987C1B">
        <w:rPr>
          <w:sz w:val="22"/>
          <w:szCs w:val="22"/>
        </w:rPr>
        <w:br/>
      </w:r>
    </w:p>
    <w:p w14:paraId="28566F27" w14:textId="16F2FA72" w:rsidR="004E750B" w:rsidRDefault="004E750B" w:rsidP="00D06774">
      <w:pPr>
        <w:rPr>
          <w:sz w:val="22"/>
          <w:szCs w:val="22"/>
        </w:rPr>
      </w:pPr>
    </w:p>
    <w:p w14:paraId="6C4A99AD" w14:textId="77777777" w:rsidR="004E750B" w:rsidRPr="00F5119A" w:rsidRDefault="004E750B" w:rsidP="004E750B">
      <w:pPr>
        <w:ind w:left="705" w:hanging="705"/>
        <w:rPr>
          <w:b/>
          <w:sz w:val="22"/>
          <w:szCs w:val="22"/>
        </w:rPr>
      </w:pPr>
      <w:r>
        <w:rPr>
          <w:b/>
          <w:sz w:val="22"/>
          <w:szCs w:val="22"/>
        </w:rPr>
        <w:t>VI</w:t>
      </w:r>
      <w:r>
        <w:rPr>
          <w:b/>
          <w:sz w:val="22"/>
          <w:szCs w:val="22"/>
        </w:rPr>
        <w:tab/>
      </w:r>
      <w:r w:rsidRPr="00F5119A">
        <w:rPr>
          <w:b/>
          <w:sz w:val="22"/>
          <w:szCs w:val="22"/>
        </w:rPr>
        <w:t>PARTSSAMMENSATT UTVALG FOR SAMARBEID, INTEGRERING OG KOMPETANSE</w:t>
      </w:r>
    </w:p>
    <w:p w14:paraId="04F6826E" w14:textId="231D773D" w:rsidR="004E750B" w:rsidRPr="007C05ED" w:rsidRDefault="00987C1B" w:rsidP="004E750B">
      <w:pPr>
        <w:ind w:right="72"/>
        <w:rPr>
          <w:sz w:val="22"/>
          <w:szCs w:val="22"/>
        </w:rPr>
      </w:pPr>
      <w:r>
        <w:rPr>
          <w:sz w:val="22"/>
          <w:szCs w:val="22"/>
        </w:rPr>
        <w:br/>
      </w:r>
      <w:r w:rsidR="004E750B" w:rsidRPr="007C05ED">
        <w:rPr>
          <w:sz w:val="22"/>
          <w:szCs w:val="22"/>
        </w:rPr>
        <w:t>Arbeidet i utvalget skal videreføres.</w:t>
      </w:r>
    </w:p>
    <w:p w14:paraId="7FF65DBF" w14:textId="77777777" w:rsidR="004E750B" w:rsidRPr="007C05ED" w:rsidRDefault="004E750B" w:rsidP="004E750B">
      <w:pPr>
        <w:rPr>
          <w:sz w:val="22"/>
          <w:szCs w:val="22"/>
        </w:rPr>
      </w:pPr>
    </w:p>
    <w:p w14:paraId="29775389" w14:textId="77777777" w:rsidR="004E750B" w:rsidRPr="007C05ED" w:rsidRDefault="004E750B" w:rsidP="004E750B">
      <w:pPr>
        <w:rPr>
          <w:sz w:val="22"/>
          <w:szCs w:val="22"/>
        </w:rPr>
      </w:pPr>
      <w:r w:rsidRPr="007C05ED">
        <w:rPr>
          <w:sz w:val="22"/>
          <w:szCs w:val="22"/>
        </w:rPr>
        <w:t>Mandat for tariffperioden 2022-2024 utvides med:</w:t>
      </w:r>
    </w:p>
    <w:p w14:paraId="61CC7F04" w14:textId="2D5DD6C1" w:rsidR="004E750B" w:rsidRPr="007C05ED" w:rsidRDefault="004E750B" w:rsidP="004E750B">
      <w:pPr>
        <w:rPr>
          <w:sz w:val="22"/>
          <w:szCs w:val="22"/>
        </w:rPr>
      </w:pPr>
      <w:r w:rsidRPr="007C05ED">
        <w:rPr>
          <w:sz w:val="22"/>
          <w:szCs w:val="22"/>
        </w:rPr>
        <w:t xml:space="preserve">Utvalget skal innhente erfaringer fra virksomhetenes arbeid med å oppfylle A-delens IV, punkt 6, jf. protokoll fra 25. og 26.august 2020.  Erfaringene skal danne grunnlag for drøftinger mellom </w:t>
      </w:r>
      <w:r w:rsidR="00722667">
        <w:rPr>
          <w:sz w:val="22"/>
          <w:szCs w:val="22"/>
        </w:rPr>
        <w:t xml:space="preserve">YS-Spekter </w:t>
      </w:r>
      <w:r w:rsidRPr="007C05ED">
        <w:rPr>
          <w:sz w:val="22"/>
          <w:szCs w:val="22"/>
        </w:rPr>
        <w:t>og Spekter om hvordan kvinners og menns lønn utvikler seg i Spekter-området.</w:t>
      </w:r>
      <w:r w:rsidR="00722667">
        <w:rPr>
          <w:sz w:val="22"/>
          <w:szCs w:val="22"/>
        </w:rPr>
        <w:br/>
      </w:r>
    </w:p>
    <w:p w14:paraId="7D31AAE5" w14:textId="77777777" w:rsidR="004E750B" w:rsidRPr="007C05ED" w:rsidRDefault="004E750B" w:rsidP="004E750B">
      <w:pPr>
        <w:rPr>
          <w:sz w:val="22"/>
          <w:szCs w:val="22"/>
        </w:rPr>
      </w:pPr>
    </w:p>
    <w:p w14:paraId="7576095A" w14:textId="77777777" w:rsidR="004E750B" w:rsidRPr="00F5119A" w:rsidRDefault="004E750B" w:rsidP="004E750B">
      <w:pPr>
        <w:rPr>
          <w:b/>
          <w:sz w:val="22"/>
          <w:szCs w:val="22"/>
        </w:rPr>
      </w:pPr>
      <w:r>
        <w:rPr>
          <w:b/>
          <w:sz w:val="22"/>
          <w:szCs w:val="22"/>
        </w:rPr>
        <w:t xml:space="preserve">VII </w:t>
      </w:r>
      <w:r>
        <w:rPr>
          <w:b/>
          <w:sz w:val="22"/>
          <w:szCs w:val="22"/>
        </w:rPr>
        <w:tab/>
      </w:r>
      <w:r w:rsidRPr="00F5119A">
        <w:rPr>
          <w:b/>
          <w:sz w:val="22"/>
          <w:szCs w:val="22"/>
        </w:rPr>
        <w:t>LIKESTILLING OG IKKE-DISKRIMINERING</w:t>
      </w:r>
    </w:p>
    <w:p w14:paraId="4C51ACC4" w14:textId="77777777" w:rsidR="004E750B" w:rsidRPr="00FC6D5C" w:rsidRDefault="004E750B" w:rsidP="004E750B">
      <w:pPr>
        <w:rPr>
          <w:sz w:val="22"/>
          <w:szCs w:val="22"/>
        </w:rPr>
      </w:pPr>
      <w:r>
        <w:rPr>
          <w:sz w:val="22"/>
          <w:szCs w:val="22"/>
        </w:rPr>
        <w:br/>
      </w:r>
      <w:r w:rsidRPr="00FC6D5C">
        <w:rPr>
          <w:sz w:val="22"/>
          <w:szCs w:val="22"/>
        </w:rPr>
        <w:t>Partene viser til viktigheten av et likestilt arbeidsliv. I den forbindelse er partene enige om følgende:</w:t>
      </w:r>
    </w:p>
    <w:p w14:paraId="745DCAC5" w14:textId="77777777" w:rsidR="004E750B" w:rsidRPr="00FC6D5C" w:rsidRDefault="004E750B" w:rsidP="004E750B">
      <w:pPr>
        <w:pStyle w:val="Listeavsnitt"/>
        <w:numPr>
          <w:ilvl w:val="0"/>
          <w:numId w:val="37"/>
        </w:numPr>
        <w:spacing w:after="160" w:line="259" w:lineRule="auto"/>
        <w:rPr>
          <w:rFonts w:ascii="Times New Roman" w:hAnsi="Times New Roman"/>
        </w:rPr>
      </w:pPr>
      <w:r w:rsidRPr="00FC6D5C">
        <w:rPr>
          <w:rFonts w:ascii="Times New Roman" w:hAnsi="Times New Roman"/>
        </w:rPr>
        <w:t>At man under forhandlingene skal legge vekt på blant annet likestilling/likelønn</w:t>
      </w:r>
    </w:p>
    <w:p w14:paraId="4D38D32A" w14:textId="77777777" w:rsidR="004E750B" w:rsidRPr="00FC6D5C" w:rsidRDefault="004E750B" w:rsidP="004E750B">
      <w:pPr>
        <w:pStyle w:val="Listeavsnitt"/>
        <w:numPr>
          <w:ilvl w:val="0"/>
          <w:numId w:val="37"/>
        </w:numPr>
        <w:spacing w:after="160" w:line="259" w:lineRule="auto"/>
        <w:rPr>
          <w:rFonts w:ascii="Times New Roman" w:hAnsi="Times New Roman"/>
        </w:rPr>
      </w:pPr>
      <w:r w:rsidRPr="00FC6D5C">
        <w:rPr>
          <w:rFonts w:ascii="Times New Roman" w:hAnsi="Times New Roman"/>
        </w:rPr>
        <w:t>At partene vil understreke viktigheten av at de lokale parter gjennom aktivt partssamarbeid tar i bruk den nye likestillings- og diskrimineringsloven</w:t>
      </w:r>
    </w:p>
    <w:p w14:paraId="1809C5CE" w14:textId="77777777" w:rsidR="004E750B" w:rsidRPr="00BF4B11" w:rsidRDefault="004E750B" w:rsidP="004E750B">
      <w:pPr>
        <w:pStyle w:val="Listeavsnitt"/>
        <w:numPr>
          <w:ilvl w:val="0"/>
          <w:numId w:val="37"/>
        </w:numPr>
        <w:spacing w:after="160" w:line="259" w:lineRule="auto"/>
      </w:pPr>
      <w:r w:rsidRPr="00FC6D5C">
        <w:rPr>
          <w:rFonts w:ascii="Times New Roman" w:hAnsi="Times New Roman"/>
        </w:rPr>
        <w:t>At virksomhetene skal arbeide med å tilrettelegge for likestilling, mangfold, integrering og livsfasebehov</w:t>
      </w:r>
    </w:p>
    <w:p w14:paraId="49F6379E" w14:textId="33170CC4" w:rsidR="004E750B" w:rsidRDefault="004E750B" w:rsidP="004E750B">
      <w:pPr>
        <w:rPr>
          <w:sz w:val="22"/>
          <w:szCs w:val="22"/>
        </w:rPr>
      </w:pPr>
      <w:r w:rsidRPr="00FC6D5C">
        <w:rPr>
          <w:sz w:val="22"/>
          <w:szCs w:val="22"/>
        </w:rPr>
        <w:t>Partene er enige om at det partssammensatte utvalget for samarbeid, integrering og kompetanse, i overenskomstperioden, skal innhente erfaringer fra virksomhetenes arbeid med å oppfylle</w:t>
      </w:r>
      <w:r>
        <w:rPr>
          <w:sz w:val="22"/>
          <w:szCs w:val="22"/>
        </w:rPr>
        <w:t xml:space="preserve"> punktene over</w:t>
      </w:r>
      <w:r w:rsidRPr="00FC6D5C">
        <w:rPr>
          <w:sz w:val="22"/>
          <w:szCs w:val="22"/>
        </w:rPr>
        <w:t>.</w:t>
      </w:r>
      <w:r>
        <w:rPr>
          <w:sz w:val="22"/>
          <w:szCs w:val="22"/>
        </w:rPr>
        <w:t xml:space="preserve"> </w:t>
      </w:r>
      <w:r w:rsidRPr="00FC6D5C">
        <w:rPr>
          <w:sz w:val="22"/>
          <w:szCs w:val="22"/>
        </w:rPr>
        <w:t xml:space="preserve">Erfaringene skal danne grunnlag for drøftinger mellom </w:t>
      </w:r>
      <w:r w:rsidR="00722667">
        <w:rPr>
          <w:sz w:val="22"/>
          <w:szCs w:val="22"/>
        </w:rPr>
        <w:t>YS-Spekter</w:t>
      </w:r>
      <w:r w:rsidRPr="00FC6D5C">
        <w:rPr>
          <w:sz w:val="22"/>
          <w:szCs w:val="22"/>
        </w:rPr>
        <w:t xml:space="preserve"> og Spekter om hvordan kvinners og menns lønn utvikler seg i Spekter-området</w:t>
      </w:r>
      <w:r>
        <w:rPr>
          <w:sz w:val="22"/>
          <w:szCs w:val="22"/>
        </w:rPr>
        <w:t>.</w:t>
      </w:r>
    </w:p>
    <w:p w14:paraId="05C082B1" w14:textId="77777777" w:rsidR="004E750B" w:rsidRDefault="004E750B" w:rsidP="004E750B">
      <w:pPr>
        <w:rPr>
          <w:sz w:val="22"/>
          <w:szCs w:val="22"/>
        </w:rPr>
      </w:pPr>
    </w:p>
    <w:p w14:paraId="45626F0E" w14:textId="77777777" w:rsidR="004E750B" w:rsidRDefault="004E750B" w:rsidP="004E750B">
      <w:pPr>
        <w:rPr>
          <w:sz w:val="22"/>
          <w:szCs w:val="22"/>
        </w:rPr>
      </w:pPr>
      <w:r>
        <w:rPr>
          <w:sz w:val="22"/>
          <w:szCs w:val="22"/>
        </w:rPr>
        <w:t>Partene er enige om viktigheten av at de lokale parter utvikler godt samarbeid om spørsmål knyttet til likestilling og ikke-diskriminering, og vil særskilt fremheve at for tariffperioden 2022-2024 prioriteres å:</w:t>
      </w:r>
    </w:p>
    <w:p w14:paraId="6C4B531C" w14:textId="77777777" w:rsidR="004E750B" w:rsidRPr="00DE5338" w:rsidRDefault="004E750B" w:rsidP="004E750B">
      <w:pPr>
        <w:pStyle w:val="Listeavsnitt"/>
        <w:numPr>
          <w:ilvl w:val="0"/>
          <w:numId w:val="37"/>
        </w:numPr>
        <w:rPr>
          <w:rFonts w:ascii="Times New Roman" w:hAnsi="Times New Roman"/>
        </w:rPr>
      </w:pPr>
      <w:r w:rsidRPr="00DE5338">
        <w:rPr>
          <w:rFonts w:ascii="Times New Roman" w:hAnsi="Times New Roman"/>
        </w:rPr>
        <w:t>Utvikle gode systemer for å forebygge og hindre seksuell trakassering p</w:t>
      </w:r>
      <w:r>
        <w:rPr>
          <w:rFonts w:ascii="Times New Roman" w:hAnsi="Times New Roman"/>
        </w:rPr>
        <w:t>å</w:t>
      </w:r>
      <w:r w:rsidRPr="00DE5338">
        <w:rPr>
          <w:rFonts w:ascii="Times New Roman" w:hAnsi="Times New Roman"/>
        </w:rPr>
        <w:t xml:space="preserve"> arbeidsplassene</w:t>
      </w:r>
    </w:p>
    <w:p w14:paraId="31E91AFF" w14:textId="1F8BF5F8" w:rsidR="00425E4E" w:rsidRPr="00722667" w:rsidRDefault="004E750B" w:rsidP="002C44E4">
      <w:pPr>
        <w:pStyle w:val="Listeavsnitt"/>
        <w:numPr>
          <w:ilvl w:val="0"/>
          <w:numId w:val="37"/>
        </w:numPr>
      </w:pPr>
      <w:r w:rsidRPr="00DE5338">
        <w:rPr>
          <w:rFonts w:ascii="Times New Roman" w:hAnsi="Times New Roman"/>
        </w:rPr>
        <w:t>Arbeide for bedre kjønnsbalanse på arbeidsplassene, herunder tilrettelegging for gravide samt foreldrepermisjon/omsorgsoppgaver for begge kjønn</w:t>
      </w:r>
    </w:p>
    <w:p w14:paraId="56BD6660" w14:textId="77777777" w:rsidR="00425E4E" w:rsidRDefault="00425E4E" w:rsidP="00425E4E">
      <w:pPr>
        <w:rPr>
          <w:sz w:val="22"/>
          <w:szCs w:val="22"/>
        </w:rPr>
      </w:pPr>
    </w:p>
    <w:p w14:paraId="3B0D647D" w14:textId="2864F6FC" w:rsidR="00425E4E" w:rsidRPr="00137ADF" w:rsidRDefault="00425E4E" w:rsidP="00425E4E">
      <w:pPr>
        <w:rPr>
          <w:b/>
          <w:smallCaps/>
          <w:sz w:val="22"/>
          <w:szCs w:val="22"/>
        </w:rPr>
      </w:pPr>
      <w:r w:rsidRPr="00137ADF">
        <w:rPr>
          <w:b/>
          <w:smallCaps/>
          <w:sz w:val="22"/>
          <w:szCs w:val="22"/>
        </w:rPr>
        <w:t>V</w:t>
      </w:r>
      <w:r>
        <w:rPr>
          <w:b/>
          <w:smallCaps/>
          <w:sz w:val="22"/>
          <w:szCs w:val="22"/>
        </w:rPr>
        <w:t>I</w:t>
      </w:r>
      <w:r w:rsidR="00722667">
        <w:rPr>
          <w:b/>
          <w:smallCaps/>
          <w:sz w:val="22"/>
          <w:szCs w:val="22"/>
        </w:rPr>
        <w:t>II</w:t>
      </w:r>
      <w:r w:rsidR="00722667">
        <w:rPr>
          <w:b/>
          <w:smallCaps/>
          <w:sz w:val="22"/>
          <w:szCs w:val="22"/>
        </w:rPr>
        <w:tab/>
      </w:r>
      <w:r w:rsidR="004E750B" w:rsidRPr="00137ADF">
        <w:rPr>
          <w:b/>
          <w:smallCaps/>
          <w:sz w:val="22"/>
          <w:szCs w:val="22"/>
        </w:rPr>
        <w:t>GJENNOMFØRING AV FORHANDLINGSRESULTATET</w:t>
      </w:r>
    </w:p>
    <w:p w14:paraId="0BD4F3AB" w14:textId="77777777" w:rsidR="00425E4E" w:rsidRPr="00137ADF" w:rsidRDefault="00425E4E" w:rsidP="00425E4E">
      <w:pPr>
        <w:rPr>
          <w:sz w:val="22"/>
          <w:szCs w:val="22"/>
        </w:rPr>
      </w:pPr>
    </w:p>
    <w:p w14:paraId="03949BF3" w14:textId="315CAE31" w:rsidR="00425E4E" w:rsidRDefault="00425E4E" w:rsidP="00425E4E">
      <w:pPr>
        <w:rPr>
          <w:sz w:val="22"/>
          <w:szCs w:val="22"/>
        </w:rPr>
      </w:pPr>
      <w:r w:rsidRPr="00137ADF">
        <w:rPr>
          <w:sz w:val="22"/>
          <w:szCs w:val="22"/>
        </w:rPr>
        <w:t>Avtalte tillegg gis ikke til arbeidstakere som er fratrådt før overenskomstens vedtakelse, med mindre fratredelsen skyldes pensjonering. Det foretas ikke omregning og etterbetaling av overtidstillegg, skifttillegg m.v. for arbeid utført før vedtakelsen.</w:t>
      </w:r>
    </w:p>
    <w:p w14:paraId="4B934ADE" w14:textId="6CAC01E9" w:rsidR="004757A5" w:rsidRDefault="004757A5" w:rsidP="00425E4E">
      <w:pPr>
        <w:rPr>
          <w:sz w:val="22"/>
          <w:szCs w:val="22"/>
        </w:rPr>
      </w:pPr>
    </w:p>
    <w:p w14:paraId="1DD22AA1" w14:textId="22BA1405" w:rsidR="004757A5" w:rsidRDefault="004757A5" w:rsidP="00425E4E">
      <w:pPr>
        <w:rPr>
          <w:sz w:val="22"/>
          <w:szCs w:val="22"/>
        </w:rPr>
      </w:pPr>
    </w:p>
    <w:p w14:paraId="579EB9C3" w14:textId="7F4965A6" w:rsidR="004757A5" w:rsidRDefault="004757A5" w:rsidP="00425E4E">
      <w:pPr>
        <w:rPr>
          <w:sz w:val="22"/>
          <w:szCs w:val="22"/>
        </w:rPr>
      </w:pPr>
    </w:p>
    <w:p w14:paraId="3DCD7C27" w14:textId="0F20BEE9" w:rsidR="004757A5" w:rsidRDefault="004757A5" w:rsidP="00425E4E">
      <w:pPr>
        <w:rPr>
          <w:sz w:val="22"/>
          <w:szCs w:val="22"/>
        </w:rPr>
      </w:pPr>
    </w:p>
    <w:p w14:paraId="7648A2D8" w14:textId="77777777" w:rsidR="004757A5" w:rsidRPr="00137ADF" w:rsidRDefault="004757A5" w:rsidP="00425E4E">
      <w:pPr>
        <w:rPr>
          <w:sz w:val="22"/>
          <w:szCs w:val="22"/>
        </w:rPr>
      </w:pPr>
    </w:p>
    <w:p w14:paraId="361D8FC6" w14:textId="77777777" w:rsidR="004757A5" w:rsidRPr="0080338D" w:rsidRDefault="004757A5" w:rsidP="004757A5">
      <w:pPr>
        <w:rPr>
          <w:b/>
          <w:smallCaps/>
          <w:sz w:val="22"/>
          <w:szCs w:val="22"/>
        </w:rPr>
      </w:pPr>
      <w:r>
        <w:rPr>
          <w:b/>
          <w:smallCaps/>
          <w:sz w:val="22"/>
          <w:szCs w:val="22"/>
        </w:rPr>
        <w:t>IX</w:t>
      </w:r>
      <w:r w:rsidRPr="0080338D">
        <w:rPr>
          <w:b/>
          <w:smallCaps/>
          <w:sz w:val="22"/>
          <w:szCs w:val="22"/>
        </w:rPr>
        <w:tab/>
        <w:t>OU-AVTALENE</w:t>
      </w:r>
    </w:p>
    <w:p w14:paraId="27216A16" w14:textId="77777777" w:rsidR="004757A5" w:rsidRPr="000F751A" w:rsidRDefault="004757A5" w:rsidP="004757A5">
      <w:pPr>
        <w:rPr>
          <w:sz w:val="22"/>
          <w:szCs w:val="22"/>
        </w:rPr>
      </w:pPr>
    </w:p>
    <w:p w14:paraId="47EF8896" w14:textId="77777777" w:rsidR="004757A5" w:rsidRPr="000F751A" w:rsidRDefault="004757A5" w:rsidP="004757A5">
      <w:pPr>
        <w:rPr>
          <w:sz w:val="22"/>
          <w:szCs w:val="22"/>
        </w:rPr>
      </w:pPr>
      <w:r w:rsidRPr="000F751A">
        <w:rPr>
          <w:sz w:val="22"/>
          <w:szCs w:val="22"/>
        </w:rPr>
        <w:t>OU-avtalene prolongeres for overenskomstperioden 202</w:t>
      </w:r>
      <w:r>
        <w:rPr>
          <w:sz w:val="22"/>
          <w:szCs w:val="22"/>
        </w:rPr>
        <w:t>2</w:t>
      </w:r>
      <w:r w:rsidRPr="000F751A">
        <w:rPr>
          <w:sz w:val="22"/>
          <w:szCs w:val="22"/>
        </w:rPr>
        <w:t xml:space="preserve"> – 202</w:t>
      </w:r>
      <w:r>
        <w:rPr>
          <w:sz w:val="22"/>
          <w:szCs w:val="22"/>
        </w:rPr>
        <w:t>4</w:t>
      </w:r>
      <w:r w:rsidRPr="000F751A">
        <w:rPr>
          <w:sz w:val="22"/>
          <w:szCs w:val="22"/>
        </w:rPr>
        <w:t>. Virkeområdet for OU-avtalene endres redaksjonelt slik at avtalene gjelder for henholdsvis</w:t>
      </w:r>
    </w:p>
    <w:p w14:paraId="4B57BDFB" w14:textId="77777777" w:rsidR="004757A5" w:rsidRPr="000F751A" w:rsidRDefault="004757A5" w:rsidP="004757A5">
      <w:pPr>
        <w:numPr>
          <w:ilvl w:val="0"/>
          <w:numId w:val="36"/>
        </w:numPr>
        <w:rPr>
          <w:sz w:val="22"/>
          <w:szCs w:val="22"/>
        </w:rPr>
      </w:pPr>
      <w:r w:rsidRPr="000F751A">
        <w:rPr>
          <w:sz w:val="22"/>
          <w:szCs w:val="22"/>
        </w:rPr>
        <w:t>overenskomstområdene 1 – 9 og 11 – 12</w:t>
      </w:r>
      <w:r>
        <w:rPr>
          <w:sz w:val="22"/>
          <w:szCs w:val="22"/>
        </w:rPr>
        <w:t xml:space="preserve"> samt tariffbundne virksomheter som ikke er områdeplassert </w:t>
      </w:r>
    </w:p>
    <w:p w14:paraId="002017B6" w14:textId="77777777" w:rsidR="004757A5" w:rsidRPr="000F751A" w:rsidRDefault="004757A5" w:rsidP="004757A5">
      <w:pPr>
        <w:numPr>
          <w:ilvl w:val="0"/>
          <w:numId w:val="36"/>
        </w:numPr>
        <w:rPr>
          <w:sz w:val="22"/>
          <w:szCs w:val="22"/>
        </w:rPr>
      </w:pPr>
      <w:r w:rsidRPr="000F751A">
        <w:rPr>
          <w:sz w:val="22"/>
          <w:szCs w:val="22"/>
        </w:rPr>
        <w:t xml:space="preserve">overenskomstområdene 10 og 13  </w:t>
      </w:r>
    </w:p>
    <w:p w14:paraId="772F6EEC" w14:textId="77777777" w:rsidR="00425E4E" w:rsidRPr="00137ADF" w:rsidRDefault="00425E4E" w:rsidP="00425E4E">
      <w:pPr>
        <w:rPr>
          <w:sz w:val="22"/>
          <w:szCs w:val="22"/>
        </w:rPr>
      </w:pPr>
    </w:p>
    <w:p w14:paraId="656B3B3F" w14:textId="77777777" w:rsidR="00425E4E" w:rsidRPr="00D97160" w:rsidRDefault="00425E4E" w:rsidP="00425E4E">
      <w:pPr>
        <w:rPr>
          <w:sz w:val="22"/>
          <w:szCs w:val="22"/>
        </w:rPr>
      </w:pPr>
    </w:p>
    <w:p w14:paraId="5DCCCEB4" w14:textId="77777777" w:rsidR="00425E4E" w:rsidRDefault="00425E4E" w:rsidP="00425E4E">
      <w:pPr>
        <w:rPr>
          <w:sz w:val="22"/>
          <w:szCs w:val="22"/>
        </w:rPr>
      </w:pPr>
    </w:p>
    <w:p w14:paraId="1522C209" w14:textId="77777777" w:rsidR="00425E4E" w:rsidRPr="00137ADF" w:rsidRDefault="00425E4E" w:rsidP="00425E4E">
      <w:pPr>
        <w:rPr>
          <w:sz w:val="22"/>
          <w:szCs w:val="22"/>
        </w:rPr>
      </w:pPr>
    </w:p>
    <w:p w14:paraId="717A834C" w14:textId="77777777" w:rsidR="00425E4E" w:rsidRPr="00137ADF" w:rsidRDefault="00425E4E" w:rsidP="00425E4E">
      <w:pPr>
        <w:rPr>
          <w:sz w:val="22"/>
          <w:szCs w:val="22"/>
        </w:rPr>
      </w:pPr>
    </w:p>
    <w:p w14:paraId="040BE503" w14:textId="77777777" w:rsidR="00425E4E" w:rsidRPr="00137ADF" w:rsidRDefault="00425E4E" w:rsidP="00425E4E">
      <w:pPr>
        <w:rPr>
          <w:sz w:val="22"/>
          <w:szCs w:val="22"/>
        </w:rPr>
      </w:pPr>
      <w:r w:rsidRPr="00137ADF">
        <w:rPr>
          <w:sz w:val="22"/>
          <w:szCs w:val="22"/>
        </w:rPr>
        <w:t>Arbeidsgiverforeningen Spekter</w:t>
      </w:r>
      <w:r w:rsidRPr="00137ADF">
        <w:rPr>
          <w:sz w:val="22"/>
          <w:szCs w:val="22"/>
        </w:rPr>
        <w:tab/>
      </w:r>
      <w:r w:rsidRPr="00137ADF">
        <w:rPr>
          <w:sz w:val="22"/>
          <w:szCs w:val="22"/>
        </w:rPr>
        <w:tab/>
      </w:r>
      <w:r w:rsidRPr="00137ADF">
        <w:rPr>
          <w:sz w:val="22"/>
          <w:szCs w:val="22"/>
        </w:rPr>
        <w:tab/>
      </w:r>
      <w:r w:rsidRPr="00137ADF">
        <w:rPr>
          <w:sz w:val="22"/>
          <w:szCs w:val="22"/>
        </w:rPr>
        <w:tab/>
        <w:t>YS Spekter</w:t>
      </w:r>
    </w:p>
    <w:p w14:paraId="575D54DE" w14:textId="77777777" w:rsidR="00425E4E" w:rsidRPr="00137ADF" w:rsidRDefault="00425E4E" w:rsidP="00425E4E">
      <w:pPr>
        <w:rPr>
          <w:sz w:val="22"/>
          <w:szCs w:val="22"/>
        </w:rPr>
      </w:pPr>
    </w:p>
    <w:p w14:paraId="328DAC01" w14:textId="77777777" w:rsidR="00425E4E" w:rsidRPr="00137ADF" w:rsidRDefault="00425E4E" w:rsidP="00425E4E">
      <w:pPr>
        <w:rPr>
          <w:sz w:val="22"/>
          <w:szCs w:val="22"/>
        </w:rPr>
      </w:pPr>
    </w:p>
    <w:p w14:paraId="000C76A9" w14:textId="77777777" w:rsidR="00425E4E" w:rsidRDefault="00425E4E" w:rsidP="00425E4E">
      <w:pPr>
        <w:rPr>
          <w:sz w:val="22"/>
          <w:szCs w:val="22"/>
        </w:rPr>
      </w:pPr>
    </w:p>
    <w:p w14:paraId="7930F221" w14:textId="77777777" w:rsidR="00425E4E" w:rsidRPr="00137ADF" w:rsidRDefault="00425E4E" w:rsidP="00425E4E">
      <w:pPr>
        <w:rPr>
          <w:sz w:val="22"/>
          <w:szCs w:val="22"/>
        </w:rPr>
      </w:pPr>
      <w:r w:rsidRPr="00137ADF">
        <w:rPr>
          <w:sz w:val="22"/>
          <w:szCs w:val="22"/>
        </w:rPr>
        <w:t>_____________________________</w:t>
      </w:r>
      <w:r w:rsidRPr="00137ADF">
        <w:rPr>
          <w:sz w:val="22"/>
          <w:szCs w:val="22"/>
        </w:rPr>
        <w:tab/>
      </w:r>
      <w:r w:rsidRPr="00137ADF">
        <w:rPr>
          <w:sz w:val="22"/>
          <w:szCs w:val="22"/>
        </w:rPr>
        <w:tab/>
      </w:r>
      <w:r w:rsidRPr="00137ADF">
        <w:rPr>
          <w:sz w:val="22"/>
          <w:szCs w:val="22"/>
        </w:rPr>
        <w:tab/>
        <w:t>_____________________________</w:t>
      </w:r>
    </w:p>
    <w:p w14:paraId="65C5D9CB" w14:textId="766C351C" w:rsidR="00425E4E" w:rsidRPr="00137ADF" w:rsidRDefault="008621A0" w:rsidP="00425E4E">
      <w:pPr>
        <w:rPr>
          <w:sz w:val="22"/>
          <w:szCs w:val="22"/>
        </w:rPr>
      </w:pPr>
      <w:r>
        <w:rPr>
          <w:sz w:val="22"/>
          <w:szCs w:val="22"/>
        </w:rPr>
        <w:t>Anne-Kari Bratten</w:t>
      </w:r>
      <w:r w:rsidR="00425E4E" w:rsidRPr="00137ADF">
        <w:rPr>
          <w:sz w:val="22"/>
          <w:szCs w:val="22"/>
        </w:rPr>
        <w:tab/>
      </w:r>
      <w:r w:rsidR="00425E4E" w:rsidRPr="00137ADF">
        <w:rPr>
          <w:sz w:val="22"/>
          <w:szCs w:val="22"/>
        </w:rPr>
        <w:tab/>
      </w:r>
      <w:r w:rsidR="00425E4E" w:rsidRPr="00137ADF">
        <w:rPr>
          <w:sz w:val="22"/>
          <w:szCs w:val="22"/>
        </w:rPr>
        <w:tab/>
      </w:r>
      <w:r w:rsidR="00425E4E" w:rsidRPr="00137ADF">
        <w:rPr>
          <w:sz w:val="22"/>
          <w:szCs w:val="22"/>
        </w:rPr>
        <w:tab/>
      </w:r>
      <w:r w:rsidR="00425E4E" w:rsidRPr="00137ADF">
        <w:rPr>
          <w:sz w:val="22"/>
          <w:szCs w:val="22"/>
        </w:rPr>
        <w:tab/>
        <w:t>Lizzie Ruud Thorkildsen</w:t>
      </w:r>
    </w:p>
    <w:p w14:paraId="72412752" w14:textId="77777777" w:rsidR="00425E4E" w:rsidRPr="00137ADF" w:rsidRDefault="00425E4E" w:rsidP="00425E4E">
      <w:pPr>
        <w:rPr>
          <w:b/>
          <w:sz w:val="22"/>
          <w:szCs w:val="22"/>
        </w:rPr>
      </w:pPr>
    </w:p>
    <w:p w14:paraId="488E682E" w14:textId="77777777" w:rsidR="00425E4E" w:rsidRDefault="00425E4E" w:rsidP="00425E4E">
      <w:pPr>
        <w:rPr>
          <w:b/>
          <w:sz w:val="22"/>
          <w:szCs w:val="22"/>
        </w:rPr>
      </w:pPr>
    </w:p>
    <w:p w14:paraId="63822C94" w14:textId="77777777" w:rsidR="00042695" w:rsidRDefault="00042695" w:rsidP="00425E4E">
      <w:pPr>
        <w:rPr>
          <w:b/>
          <w:bCs/>
          <w:sz w:val="22"/>
          <w:szCs w:val="22"/>
        </w:rPr>
      </w:pPr>
    </w:p>
    <w:p w14:paraId="3DDC71D6" w14:textId="1BBB33EE" w:rsidR="00042695" w:rsidRDefault="00643CEF" w:rsidP="00425E4E">
      <w:pPr>
        <w:rPr>
          <w:b/>
          <w:bCs/>
          <w:sz w:val="22"/>
          <w:szCs w:val="22"/>
        </w:rPr>
      </w:pPr>
      <w:r>
        <w:rPr>
          <w:b/>
          <w:bCs/>
          <w:sz w:val="22"/>
          <w:szCs w:val="22"/>
        </w:rPr>
        <w:t>Til protokollen:</w:t>
      </w:r>
    </w:p>
    <w:p w14:paraId="02CEB916" w14:textId="6DA35281" w:rsidR="00DB00FF" w:rsidRPr="003110F8" w:rsidRDefault="003110F8" w:rsidP="00425E4E">
      <w:pPr>
        <w:rPr>
          <w:b/>
          <w:bCs/>
          <w:sz w:val="22"/>
          <w:szCs w:val="22"/>
        </w:rPr>
      </w:pPr>
      <w:r w:rsidRPr="003110F8">
        <w:rPr>
          <w:b/>
          <w:bCs/>
          <w:sz w:val="22"/>
          <w:szCs w:val="22"/>
        </w:rPr>
        <w:t>I</w:t>
      </w:r>
    </w:p>
    <w:p w14:paraId="013A6E85" w14:textId="77777777" w:rsidR="000F151F" w:rsidRDefault="00737AD5" w:rsidP="00425E4E">
      <w:pPr>
        <w:rPr>
          <w:sz w:val="22"/>
          <w:szCs w:val="22"/>
        </w:rPr>
      </w:pPr>
      <w:r>
        <w:rPr>
          <w:sz w:val="22"/>
          <w:szCs w:val="22"/>
        </w:rPr>
        <w:t>Partene vil anbefale lokale parter å gjennomgå grunnlaget for forskuttering av sykepenger der dette ikke gjøres. Bedriftene har ikke adgang til å forskjellsbehandle arbeidstakere i bedriften hva gjelder forskuttering av sykepenger.</w:t>
      </w:r>
      <w:r w:rsidR="000F151F">
        <w:rPr>
          <w:sz w:val="22"/>
          <w:szCs w:val="22"/>
        </w:rPr>
        <w:t xml:space="preserve"> </w:t>
      </w:r>
    </w:p>
    <w:p w14:paraId="78A64810" w14:textId="77777777" w:rsidR="000F151F" w:rsidRDefault="000F151F" w:rsidP="00425E4E">
      <w:pPr>
        <w:rPr>
          <w:sz w:val="22"/>
          <w:szCs w:val="22"/>
        </w:rPr>
      </w:pPr>
    </w:p>
    <w:p w14:paraId="385A51EE" w14:textId="39AE8EBA" w:rsidR="008759D8" w:rsidRDefault="000F151F" w:rsidP="00425E4E">
      <w:pPr>
        <w:rPr>
          <w:sz w:val="22"/>
          <w:szCs w:val="22"/>
        </w:rPr>
      </w:pPr>
      <w:r w:rsidRPr="000F151F">
        <w:rPr>
          <w:sz w:val="22"/>
          <w:szCs w:val="22"/>
        </w:rPr>
        <w:t>Hvor de lokale parter ikke har gjennomgått grunnlaget for forskuttering av sykepenger og likebehandling, jf. protokoll fra innledende forhandlinger om overenskomstrevisjon i 2020, anbefaler de sentrale parter at dette gjennomføres.</w:t>
      </w:r>
    </w:p>
    <w:p w14:paraId="0BFB6FF4" w14:textId="77777777" w:rsidR="00042695" w:rsidRDefault="00042695" w:rsidP="00425E4E">
      <w:pPr>
        <w:rPr>
          <w:b/>
          <w:bCs/>
          <w:sz w:val="22"/>
          <w:szCs w:val="22"/>
        </w:rPr>
      </w:pPr>
    </w:p>
    <w:p w14:paraId="615F3943" w14:textId="781CEB73" w:rsidR="004575D2" w:rsidRDefault="004575D2" w:rsidP="004575D2">
      <w:pPr>
        <w:rPr>
          <w:b/>
          <w:bCs/>
          <w:sz w:val="22"/>
          <w:szCs w:val="22"/>
        </w:rPr>
      </w:pPr>
      <w:r>
        <w:rPr>
          <w:b/>
          <w:bCs/>
          <w:sz w:val="22"/>
          <w:szCs w:val="22"/>
        </w:rPr>
        <w:t>II</w:t>
      </w:r>
    </w:p>
    <w:p w14:paraId="46292E80" w14:textId="3315AB73" w:rsidR="004575D2" w:rsidRPr="006A0D3A" w:rsidRDefault="004575D2" w:rsidP="004575D2">
      <w:pPr>
        <w:rPr>
          <w:b/>
          <w:bCs/>
          <w:sz w:val="22"/>
          <w:szCs w:val="22"/>
        </w:rPr>
      </w:pPr>
      <w:r w:rsidRPr="006A0D3A">
        <w:rPr>
          <w:b/>
          <w:bCs/>
          <w:sz w:val="22"/>
          <w:szCs w:val="22"/>
        </w:rPr>
        <w:t>Veileder kompetanseutvikling</w:t>
      </w:r>
    </w:p>
    <w:p w14:paraId="34E9BC64" w14:textId="77777777" w:rsidR="004575D2" w:rsidRDefault="004575D2" w:rsidP="004575D2">
      <w:pPr>
        <w:rPr>
          <w:sz w:val="22"/>
          <w:szCs w:val="22"/>
        </w:rPr>
      </w:pPr>
      <w:r w:rsidRPr="00DA10DB">
        <w:rPr>
          <w:sz w:val="22"/>
          <w:szCs w:val="22"/>
        </w:rPr>
        <w:t xml:space="preserve">Det partssammensatte utvalget for Samarbeid, integrering og kompetanse har utarbeidet en veileder til hjelp for virksomhetene og de tillitsvalgte i dette arbeidet. </w:t>
      </w:r>
    </w:p>
    <w:p w14:paraId="05ED24A5" w14:textId="77777777" w:rsidR="004575D2" w:rsidRPr="00DA10DB" w:rsidRDefault="004575D2" w:rsidP="004575D2">
      <w:pPr>
        <w:rPr>
          <w:sz w:val="22"/>
          <w:szCs w:val="22"/>
        </w:rPr>
      </w:pPr>
    </w:p>
    <w:p w14:paraId="75A37906" w14:textId="77777777" w:rsidR="004575D2" w:rsidRPr="00DA10DB" w:rsidRDefault="004575D2" w:rsidP="004575D2">
      <w:pPr>
        <w:rPr>
          <w:sz w:val="22"/>
          <w:szCs w:val="22"/>
        </w:rPr>
      </w:pPr>
      <w:r w:rsidRPr="00DA10DB">
        <w:rPr>
          <w:sz w:val="22"/>
          <w:szCs w:val="22"/>
        </w:rPr>
        <w:t>Partene anbefaler at veilederen gjøres kjent i virksomhetene, og anbefaler at de lokale partene vurderer verktøy, metodikk og bredden av mulige kompetansetiltak som omtales i veilederen.</w:t>
      </w:r>
    </w:p>
    <w:p w14:paraId="5D98DE51" w14:textId="6EF9E208" w:rsidR="00042695" w:rsidRDefault="00042695" w:rsidP="00425E4E">
      <w:pPr>
        <w:rPr>
          <w:b/>
          <w:bCs/>
          <w:sz w:val="22"/>
          <w:szCs w:val="22"/>
        </w:rPr>
      </w:pPr>
    </w:p>
    <w:p w14:paraId="036130CA" w14:textId="58FD9A64" w:rsidR="007A6804" w:rsidRDefault="007A6804" w:rsidP="00425E4E">
      <w:pPr>
        <w:rPr>
          <w:b/>
          <w:bCs/>
          <w:sz w:val="22"/>
          <w:szCs w:val="22"/>
        </w:rPr>
      </w:pPr>
      <w:r>
        <w:rPr>
          <w:b/>
          <w:bCs/>
          <w:sz w:val="22"/>
          <w:szCs w:val="22"/>
        </w:rPr>
        <w:t>III</w:t>
      </w:r>
    </w:p>
    <w:p w14:paraId="15DBAD8C" w14:textId="77777777" w:rsidR="007A6804" w:rsidRPr="000152ED" w:rsidRDefault="007A6804" w:rsidP="007A6804">
      <w:pPr>
        <w:rPr>
          <w:b/>
          <w:bCs/>
          <w:sz w:val="22"/>
          <w:szCs w:val="22"/>
        </w:rPr>
      </w:pPr>
      <w:r w:rsidRPr="000152ED">
        <w:rPr>
          <w:b/>
          <w:bCs/>
          <w:sz w:val="22"/>
          <w:szCs w:val="22"/>
        </w:rPr>
        <w:t xml:space="preserve">Veileder </w:t>
      </w:r>
      <w:r>
        <w:rPr>
          <w:b/>
          <w:bCs/>
          <w:sz w:val="22"/>
          <w:szCs w:val="22"/>
        </w:rPr>
        <w:t>i partssamarbeid om bærekraft og miljø</w:t>
      </w:r>
    </w:p>
    <w:p w14:paraId="279D83F7" w14:textId="77777777" w:rsidR="007A6804" w:rsidRDefault="007A6804" w:rsidP="007A6804">
      <w:pPr>
        <w:rPr>
          <w:sz w:val="22"/>
          <w:szCs w:val="22"/>
        </w:rPr>
      </w:pPr>
      <w:r>
        <w:rPr>
          <w:sz w:val="22"/>
          <w:szCs w:val="22"/>
        </w:rPr>
        <w:t>Et</w:t>
      </w:r>
      <w:r w:rsidRPr="00DA10DB">
        <w:rPr>
          <w:sz w:val="22"/>
          <w:szCs w:val="22"/>
        </w:rPr>
        <w:t xml:space="preserve"> partssammensatt</w:t>
      </w:r>
      <w:r>
        <w:rPr>
          <w:sz w:val="22"/>
          <w:szCs w:val="22"/>
        </w:rPr>
        <w:t xml:space="preserve"> </w:t>
      </w:r>
      <w:r w:rsidRPr="00DA10DB">
        <w:rPr>
          <w:sz w:val="22"/>
          <w:szCs w:val="22"/>
        </w:rPr>
        <w:t>utvalg</w:t>
      </w:r>
      <w:r>
        <w:rPr>
          <w:sz w:val="22"/>
          <w:szCs w:val="22"/>
        </w:rPr>
        <w:t xml:space="preserve"> har</w:t>
      </w:r>
      <w:r w:rsidRPr="00DA10DB">
        <w:rPr>
          <w:sz w:val="22"/>
          <w:szCs w:val="22"/>
        </w:rPr>
        <w:t xml:space="preserve"> utarbeidet en veileder til hjelp for virksomhetene og de tillitsvalgte i dette arbeidet. </w:t>
      </w:r>
    </w:p>
    <w:p w14:paraId="60DC65BB" w14:textId="77777777" w:rsidR="007A6804" w:rsidRDefault="007A6804" w:rsidP="007A6804">
      <w:pPr>
        <w:rPr>
          <w:sz w:val="22"/>
          <w:szCs w:val="22"/>
        </w:rPr>
      </w:pPr>
    </w:p>
    <w:p w14:paraId="0237B052" w14:textId="77777777" w:rsidR="007A6804" w:rsidRDefault="007A6804" w:rsidP="007A6804">
      <w:pPr>
        <w:rPr>
          <w:sz w:val="22"/>
          <w:szCs w:val="22"/>
        </w:rPr>
      </w:pPr>
      <w:r>
        <w:rPr>
          <w:sz w:val="22"/>
          <w:szCs w:val="22"/>
        </w:rPr>
        <w:t xml:space="preserve">De lokale parter oppfordre til å ta i bruk den utarbeide veileder i partssamarbeid om bærekraft og miljø. </w:t>
      </w:r>
    </w:p>
    <w:p w14:paraId="677B1495" w14:textId="77777777" w:rsidR="008621A0" w:rsidRDefault="008621A0" w:rsidP="00425E4E">
      <w:pPr>
        <w:rPr>
          <w:b/>
          <w:bCs/>
          <w:sz w:val="22"/>
          <w:szCs w:val="22"/>
        </w:rPr>
      </w:pPr>
    </w:p>
    <w:p w14:paraId="239F79A3" w14:textId="77777777" w:rsidR="00042695" w:rsidRDefault="00042695" w:rsidP="00425E4E">
      <w:pPr>
        <w:rPr>
          <w:b/>
          <w:bCs/>
          <w:sz w:val="22"/>
          <w:szCs w:val="22"/>
        </w:rPr>
      </w:pPr>
    </w:p>
    <w:p w14:paraId="10BF8F47" w14:textId="77777777" w:rsidR="00425E4E" w:rsidRPr="00137ADF" w:rsidRDefault="00425E4E" w:rsidP="00425E4E">
      <w:pPr>
        <w:rPr>
          <w:sz w:val="22"/>
          <w:szCs w:val="22"/>
        </w:rPr>
      </w:pPr>
      <w:r w:rsidRPr="00137ADF">
        <w:rPr>
          <w:b/>
          <w:sz w:val="22"/>
          <w:szCs w:val="22"/>
        </w:rPr>
        <w:t>Vedlegg</w:t>
      </w:r>
    </w:p>
    <w:p w14:paraId="1FE856DC" w14:textId="77777777" w:rsidR="00425E4E" w:rsidRPr="00137ADF" w:rsidRDefault="00425E4E" w:rsidP="00425E4E">
      <w:pPr>
        <w:rPr>
          <w:sz w:val="22"/>
          <w:szCs w:val="22"/>
        </w:rPr>
      </w:pPr>
      <w:r w:rsidRPr="00137ADF">
        <w:rPr>
          <w:sz w:val="22"/>
          <w:szCs w:val="22"/>
        </w:rPr>
        <w:t>Overenskomsten del A mellom Spekter og YS Spekter</w:t>
      </w:r>
    </w:p>
    <w:p w14:paraId="2F58F503" w14:textId="53358538" w:rsidR="00425E4E" w:rsidRDefault="00425E4E" w:rsidP="00425E4E">
      <w:pPr>
        <w:rPr>
          <w:sz w:val="22"/>
          <w:szCs w:val="22"/>
        </w:rPr>
      </w:pPr>
      <w:r w:rsidRPr="00137ADF">
        <w:rPr>
          <w:sz w:val="22"/>
          <w:szCs w:val="22"/>
        </w:rPr>
        <w:t>Inndeling i overe</w:t>
      </w:r>
      <w:r>
        <w:rPr>
          <w:sz w:val="22"/>
          <w:szCs w:val="22"/>
        </w:rPr>
        <w:t>nskomstområder for perioden 202</w:t>
      </w:r>
      <w:r w:rsidR="00042695">
        <w:rPr>
          <w:sz w:val="22"/>
          <w:szCs w:val="22"/>
        </w:rPr>
        <w:t>2</w:t>
      </w:r>
      <w:r w:rsidRPr="00137ADF">
        <w:rPr>
          <w:sz w:val="22"/>
          <w:szCs w:val="22"/>
        </w:rPr>
        <w:t>-20</w:t>
      </w:r>
      <w:r>
        <w:rPr>
          <w:sz w:val="22"/>
          <w:szCs w:val="22"/>
        </w:rPr>
        <w:t>2</w:t>
      </w:r>
      <w:r w:rsidR="00042695">
        <w:rPr>
          <w:sz w:val="22"/>
          <w:szCs w:val="22"/>
        </w:rPr>
        <w:t>4</w:t>
      </w:r>
    </w:p>
    <w:p w14:paraId="02BC4BAF" w14:textId="30A6D5B3" w:rsidR="00425E4E" w:rsidRPr="00353D9F" w:rsidRDefault="00425E4E" w:rsidP="00425E4E">
      <w:pPr>
        <w:jc w:val="center"/>
        <w:rPr>
          <w:b/>
          <w:sz w:val="28"/>
          <w:szCs w:val="28"/>
        </w:rPr>
      </w:pPr>
      <w:r>
        <w:rPr>
          <w:sz w:val="22"/>
          <w:szCs w:val="22"/>
        </w:rPr>
        <w:br w:type="page"/>
      </w:r>
      <w:r>
        <w:rPr>
          <w:b/>
          <w:sz w:val="28"/>
          <w:szCs w:val="28"/>
        </w:rPr>
        <w:lastRenderedPageBreak/>
        <w:t xml:space="preserve">OVERENSKOMSTENS A-DEL MELLOM SPEKTER OG YS-SPEKTER </w:t>
      </w:r>
      <w:r w:rsidRPr="00B60D36">
        <w:rPr>
          <w:b/>
          <w:color w:val="FF0000"/>
          <w:sz w:val="28"/>
          <w:szCs w:val="28"/>
        </w:rPr>
        <w:t>20</w:t>
      </w:r>
      <w:r>
        <w:rPr>
          <w:b/>
          <w:color w:val="FF0000"/>
          <w:sz w:val="28"/>
          <w:szCs w:val="28"/>
        </w:rPr>
        <w:t>2</w:t>
      </w:r>
      <w:r w:rsidR="00042695">
        <w:rPr>
          <w:b/>
          <w:color w:val="FF0000"/>
          <w:sz w:val="28"/>
          <w:szCs w:val="28"/>
        </w:rPr>
        <w:t>2</w:t>
      </w:r>
      <w:r w:rsidRPr="00B60D36">
        <w:rPr>
          <w:b/>
          <w:color w:val="FF0000"/>
          <w:sz w:val="28"/>
          <w:szCs w:val="28"/>
        </w:rPr>
        <w:t xml:space="preserve"> - 202</w:t>
      </w:r>
      <w:r w:rsidR="00042695">
        <w:rPr>
          <w:b/>
          <w:color w:val="FF0000"/>
          <w:sz w:val="28"/>
          <w:szCs w:val="28"/>
        </w:rPr>
        <w:t>4</w:t>
      </w:r>
    </w:p>
    <w:p w14:paraId="0CB03904" w14:textId="77777777" w:rsidR="00425E4E" w:rsidRDefault="00425E4E" w:rsidP="00425E4E">
      <w:pPr>
        <w:rPr>
          <w:b/>
        </w:rPr>
      </w:pPr>
    </w:p>
    <w:p w14:paraId="5F880A06" w14:textId="77777777" w:rsidR="00425E4E" w:rsidRDefault="00425E4E" w:rsidP="00425E4E">
      <w:pPr>
        <w:rPr>
          <w:b/>
          <w:smallCaps/>
        </w:rPr>
      </w:pPr>
    </w:p>
    <w:p w14:paraId="00F5622A" w14:textId="77777777" w:rsidR="00425E4E" w:rsidRPr="00FF2D4C" w:rsidRDefault="00425E4E" w:rsidP="00425E4E">
      <w:pPr>
        <w:rPr>
          <w:b/>
          <w:caps/>
          <w:sz w:val="22"/>
          <w:szCs w:val="22"/>
        </w:rPr>
      </w:pPr>
      <w:r w:rsidRPr="00FF2D4C">
        <w:rPr>
          <w:b/>
          <w:caps/>
          <w:sz w:val="22"/>
          <w:szCs w:val="22"/>
        </w:rPr>
        <w:t>I</w:t>
      </w:r>
      <w:r w:rsidRPr="00FF2D4C">
        <w:rPr>
          <w:b/>
          <w:caps/>
          <w:sz w:val="22"/>
          <w:szCs w:val="22"/>
        </w:rPr>
        <w:tab/>
      </w:r>
      <w:r w:rsidRPr="00FF2D4C">
        <w:rPr>
          <w:b/>
          <w:smallCaps/>
          <w:sz w:val="22"/>
          <w:szCs w:val="22"/>
        </w:rPr>
        <w:t>Overenskomstens omfang</w:t>
      </w:r>
    </w:p>
    <w:p w14:paraId="60C38F37" w14:textId="77777777" w:rsidR="00425E4E" w:rsidRPr="00FF2D4C" w:rsidRDefault="00425E4E" w:rsidP="00425E4E">
      <w:pPr>
        <w:rPr>
          <w:b/>
          <w:sz w:val="22"/>
          <w:szCs w:val="22"/>
        </w:rPr>
      </w:pPr>
    </w:p>
    <w:p w14:paraId="495A2665" w14:textId="77777777" w:rsidR="00425E4E" w:rsidRPr="00FF2D4C" w:rsidRDefault="00425E4E" w:rsidP="00425E4E">
      <w:pPr>
        <w:rPr>
          <w:sz w:val="22"/>
          <w:szCs w:val="22"/>
        </w:rPr>
      </w:pPr>
      <w:r w:rsidRPr="00FF2D4C">
        <w:rPr>
          <w:sz w:val="22"/>
          <w:szCs w:val="22"/>
        </w:rPr>
        <w:t>Partene lokalt har ansvar for</w:t>
      </w:r>
      <w:r>
        <w:rPr>
          <w:sz w:val="22"/>
          <w:szCs w:val="22"/>
        </w:rPr>
        <w:t xml:space="preserve"> </w:t>
      </w:r>
      <w:r w:rsidRPr="00FF2D4C">
        <w:rPr>
          <w:sz w:val="22"/>
          <w:szCs w:val="22"/>
        </w:rPr>
        <w:t xml:space="preserve">å definere hvem overenskomsten skal gjelde for. </w:t>
      </w:r>
      <w:r>
        <w:rPr>
          <w:sz w:val="22"/>
          <w:szCs w:val="22"/>
        </w:rPr>
        <w:t xml:space="preserve">Det samme gjelder partene der det forhandles om revisjon av overenskomster som er etablert i medhold av unntaksregelen i hovedavtalens § 4 annet og tredje ledd (A2 i område 10). </w:t>
      </w:r>
      <w:r w:rsidRPr="00FF2D4C">
        <w:rPr>
          <w:sz w:val="22"/>
          <w:szCs w:val="22"/>
        </w:rPr>
        <w:t>Overenskomsten bør ikke omfatte ledelsen eller ansatte som har til oppgave å være arbeidsgiveres representant i forhandlinger.</w:t>
      </w:r>
    </w:p>
    <w:p w14:paraId="227FC7D6" w14:textId="77777777" w:rsidR="00425E4E" w:rsidRDefault="00425E4E" w:rsidP="00425E4E">
      <w:pPr>
        <w:rPr>
          <w:b/>
          <w:smallCaps/>
          <w:sz w:val="22"/>
          <w:szCs w:val="22"/>
        </w:rPr>
      </w:pPr>
    </w:p>
    <w:p w14:paraId="1B2219BD" w14:textId="77777777" w:rsidR="00425E4E" w:rsidRPr="00DC67B0" w:rsidRDefault="00425E4E" w:rsidP="00425E4E">
      <w:pPr>
        <w:rPr>
          <w:b/>
          <w:smallCaps/>
          <w:sz w:val="22"/>
          <w:szCs w:val="22"/>
        </w:rPr>
      </w:pPr>
      <w:r w:rsidRPr="00FF2D4C">
        <w:rPr>
          <w:b/>
          <w:smallCaps/>
          <w:sz w:val="22"/>
          <w:szCs w:val="22"/>
        </w:rPr>
        <w:br/>
      </w:r>
      <w:r w:rsidRPr="00DC67B0">
        <w:rPr>
          <w:b/>
          <w:smallCaps/>
          <w:sz w:val="22"/>
          <w:szCs w:val="22"/>
        </w:rPr>
        <w:t>II</w:t>
      </w:r>
      <w:r w:rsidRPr="00DC67B0">
        <w:rPr>
          <w:b/>
          <w:smallCaps/>
          <w:sz w:val="22"/>
          <w:szCs w:val="22"/>
        </w:rPr>
        <w:tab/>
        <w:t>Gjennomføring av de lokale forhandlingene</w:t>
      </w:r>
    </w:p>
    <w:p w14:paraId="06421598" w14:textId="77777777" w:rsidR="00425E4E" w:rsidRPr="00DC67B0" w:rsidRDefault="00425E4E" w:rsidP="00425E4E">
      <w:pPr>
        <w:rPr>
          <w:b/>
          <w:sz w:val="22"/>
          <w:szCs w:val="22"/>
        </w:rPr>
      </w:pPr>
    </w:p>
    <w:p w14:paraId="304328F5" w14:textId="77777777" w:rsidR="00425E4E" w:rsidRPr="00DC67B0" w:rsidRDefault="00425E4E" w:rsidP="00425E4E">
      <w:pPr>
        <w:rPr>
          <w:b/>
          <w:sz w:val="22"/>
          <w:szCs w:val="22"/>
        </w:rPr>
      </w:pPr>
      <w:r w:rsidRPr="00DC67B0">
        <w:rPr>
          <w:b/>
          <w:sz w:val="22"/>
          <w:szCs w:val="22"/>
        </w:rPr>
        <w:t>1.</w:t>
      </w:r>
      <w:r w:rsidRPr="00DC67B0">
        <w:rPr>
          <w:b/>
          <w:sz w:val="22"/>
          <w:szCs w:val="22"/>
        </w:rPr>
        <w:tab/>
        <w:t xml:space="preserve">Generelt </w:t>
      </w:r>
    </w:p>
    <w:p w14:paraId="1B871673" w14:textId="77777777" w:rsidR="00425E4E" w:rsidRPr="00DC67B0" w:rsidRDefault="00425E4E" w:rsidP="00425E4E">
      <w:pPr>
        <w:rPr>
          <w:sz w:val="22"/>
          <w:szCs w:val="22"/>
        </w:rPr>
      </w:pPr>
    </w:p>
    <w:p w14:paraId="2874EC48" w14:textId="77777777" w:rsidR="00425E4E" w:rsidRPr="00DC67B0" w:rsidRDefault="00425E4E" w:rsidP="00425E4E">
      <w:pPr>
        <w:rPr>
          <w:sz w:val="22"/>
          <w:szCs w:val="22"/>
        </w:rPr>
      </w:pPr>
      <w:r w:rsidRPr="00DC67B0">
        <w:rPr>
          <w:sz w:val="22"/>
          <w:szCs w:val="22"/>
        </w:rPr>
        <w:t xml:space="preserve">Under forutsetning av at forbund/forening tilsluttet </w:t>
      </w:r>
      <w:r>
        <w:rPr>
          <w:sz w:val="22"/>
          <w:szCs w:val="22"/>
        </w:rPr>
        <w:t>YS Spekter</w:t>
      </w:r>
      <w:r w:rsidRPr="00DC67B0">
        <w:rPr>
          <w:sz w:val="22"/>
          <w:szCs w:val="22"/>
        </w:rPr>
        <w:t xml:space="preserve"> tilfredsstiller vilkårene i hovedavtalens </w:t>
      </w:r>
    </w:p>
    <w:p w14:paraId="289949F8" w14:textId="77777777" w:rsidR="00425E4E" w:rsidRPr="00F368C2" w:rsidRDefault="00425E4E" w:rsidP="00425E4E">
      <w:pPr>
        <w:rPr>
          <w:sz w:val="22"/>
          <w:szCs w:val="22"/>
        </w:rPr>
      </w:pPr>
      <w:r w:rsidRPr="00F368C2">
        <w:rPr>
          <w:sz w:val="22"/>
          <w:szCs w:val="22"/>
        </w:rPr>
        <w:t>§ 5, vil det kunne føres forhandlinger om opprettelse/revisjon av overenskomstens del B.</w:t>
      </w:r>
    </w:p>
    <w:p w14:paraId="1BB77155" w14:textId="77777777" w:rsidR="00425E4E" w:rsidRPr="00F368C2" w:rsidRDefault="00425E4E" w:rsidP="00425E4E">
      <w:pPr>
        <w:rPr>
          <w:i/>
          <w:sz w:val="22"/>
          <w:szCs w:val="22"/>
        </w:rPr>
      </w:pPr>
    </w:p>
    <w:p w14:paraId="6783933B" w14:textId="10DFA08D" w:rsidR="00425E4E" w:rsidRPr="00F368C2" w:rsidRDefault="00425E4E" w:rsidP="00425E4E">
      <w:pPr>
        <w:rPr>
          <w:sz w:val="22"/>
          <w:szCs w:val="22"/>
        </w:rPr>
      </w:pPr>
      <w:r w:rsidRPr="00F368C2">
        <w:rPr>
          <w:sz w:val="22"/>
          <w:szCs w:val="22"/>
        </w:rPr>
        <w:t xml:space="preserve">For forhandlingene i område 10 helseforetak vises til ”Avtale om forhandlingssystem i overenskomstområde helseforetak”, datert </w:t>
      </w:r>
      <w:r w:rsidR="008621A0" w:rsidRPr="008621A0">
        <w:rPr>
          <w:color w:val="FF0000"/>
          <w:sz w:val="22"/>
          <w:szCs w:val="22"/>
        </w:rPr>
        <w:t>11. november 2021</w:t>
      </w:r>
      <w:r w:rsidRPr="00F368C2">
        <w:rPr>
          <w:sz w:val="22"/>
          <w:szCs w:val="22"/>
        </w:rPr>
        <w:t>.</w:t>
      </w:r>
    </w:p>
    <w:p w14:paraId="3DB437F8" w14:textId="77777777" w:rsidR="00425E4E" w:rsidRPr="00F368C2" w:rsidRDefault="00425E4E" w:rsidP="00425E4E">
      <w:pPr>
        <w:rPr>
          <w:b/>
          <w:sz w:val="22"/>
          <w:szCs w:val="22"/>
        </w:rPr>
      </w:pPr>
    </w:p>
    <w:p w14:paraId="45D3F066" w14:textId="77777777" w:rsidR="00425E4E" w:rsidRPr="00F368C2" w:rsidRDefault="00425E4E" w:rsidP="00425E4E">
      <w:pPr>
        <w:rPr>
          <w:b/>
          <w:sz w:val="22"/>
          <w:szCs w:val="22"/>
        </w:rPr>
      </w:pPr>
      <w:r w:rsidRPr="00F368C2">
        <w:rPr>
          <w:b/>
          <w:sz w:val="22"/>
          <w:szCs w:val="22"/>
        </w:rPr>
        <w:t>2.</w:t>
      </w:r>
      <w:r w:rsidRPr="00F368C2">
        <w:rPr>
          <w:b/>
          <w:sz w:val="22"/>
          <w:szCs w:val="22"/>
        </w:rPr>
        <w:tab/>
        <w:t xml:space="preserve">De lokale forhandlingene </w:t>
      </w:r>
    </w:p>
    <w:p w14:paraId="6EBA4195" w14:textId="77777777" w:rsidR="00425E4E" w:rsidRPr="00F368C2" w:rsidRDefault="00425E4E" w:rsidP="00425E4E">
      <w:pPr>
        <w:rPr>
          <w:sz w:val="22"/>
          <w:szCs w:val="22"/>
        </w:rPr>
      </w:pPr>
    </w:p>
    <w:p w14:paraId="7A72EABC" w14:textId="77777777" w:rsidR="00425E4E" w:rsidRPr="00DC67B0" w:rsidRDefault="00425E4E" w:rsidP="00425E4E">
      <w:pPr>
        <w:rPr>
          <w:sz w:val="22"/>
          <w:szCs w:val="22"/>
        </w:rPr>
      </w:pPr>
      <w:r w:rsidRPr="00DC67B0">
        <w:rPr>
          <w:sz w:val="22"/>
          <w:szCs w:val="22"/>
        </w:rPr>
        <w:t>Lokale forhandlinger skal føres på grunnlag av det inntektspolitiske grunnlag for forhandlingene.  Dessuten skal følgende kriterier legges til grunn:</w:t>
      </w:r>
    </w:p>
    <w:p w14:paraId="25A42702" w14:textId="77777777" w:rsidR="00425E4E" w:rsidRPr="00DC67B0" w:rsidRDefault="00425E4E" w:rsidP="00425E4E">
      <w:pPr>
        <w:numPr>
          <w:ilvl w:val="0"/>
          <w:numId w:val="5"/>
        </w:numPr>
        <w:tabs>
          <w:tab w:val="clear" w:pos="360"/>
          <w:tab w:val="num" w:pos="1068"/>
          <w:tab w:val="num" w:pos="1128"/>
        </w:tabs>
        <w:ind w:left="1068"/>
        <w:rPr>
          <w:sz w:val="22"/>
          <w:szCs w:val="22"/>
        </w:rPr>
      </w:pPr>
      <w:r w:rsidRPr="00DC67B0">
        <w:rPr>
          <w:sz w:val="22"/>
          <w:szCs w:val="22"/>
        </w:rPr>
        <w:t>Virksomhetens økonomi.</w:t>
      </w:r>
    </w:p>
    <w:p w14:paraId="2579432E" w14:textId="77777777" w:rsidR="00425E4E" w:rsidRPr="00DC67B0" w:rsidRDefault="00425E4E" w:rsidP="00425E4E">
      <w:pPr>
        <w:numPr>
          <w:ilvl w:val="0"/>
          <w:numId w:val="5"/>
        </w:numPr>
        <w:tabs>
          <w:tab w:val="clear" w:pos="360"/>
          <w:tab w:val="num" w:pos="1068"/>
          <w:tab w:val="num" w:pos="1128"/>
        </w:tabs>
        <w:ind w:left="1068"/>
        <w:rPr>
          <w:sz w:val="22"/>
          <w:szCs w:val="22"/>
        </w:rPr>
      </w:pPr>
      <w:r w:rsidRPr="00DC67B0">
        <w:rPr>
          <w:sz w:val="22"/>
          <w:szCs w:val="22"/>
        </w:rPr>
        <w:t xml:space="preserve">Produktivitet. </w:t>
      </w:r>
    </w:p>
    <w:p w14:paraId="3813122E" w14:textId="77777777" w:rsidR="00425E4E" w:rsidRPr="00DC67B0" w:rsidRDefault="00425E4E" w:rsidP="00425E4E">
      <w:pPr>
        <w:numPr>
          <w:ilvl w:val="0"/>
          <w:numId w:val="5"/>
        </w:numPr>
        <w:tabs>
          <w:tab w:val="clear" w:pos="360"/>
          <w:tab w:val="num" w:pos="1068"/>
          <w:tab w:val="num" w:pos="1128"/>
        </w:tabs>
        <w:ind w:left="1068"/>
        <w:rPr>
          <w:sz w:val="22"/>
          <w:szCs w:val="22"/>
        </w:rPr>
      </w:pPr>
      <w:r w:rsidRPr="00DC67B0">
        <w:rPr>
          <w:sz w:val="22"/>
          <w:szCs w:val="22"/>
        </w:rPr>
        <w:t xml:space="preserve">Fremtidsutsikter. </w:t>
      </w:r>
    </w:p>
    <w:p w14:paraId="4EAD39B7" w14:textId="77777777" w:rsidR="00425E4E" w:rsidRPr="00DC67B0" w:rsidRDefault="00425E4E" w:rsidP="00425E4E">
      <w:pPr>
        <w:numPr>
          <w:ilvl w:val="0"/>
          <w:numId w:val="5"/>
        </w:numPr>
        <w:tabs>
          <w:tab w:val="clear" w:pos="360"/>
          <w:tab w:val="num" w:pos="1068"/>
          <w:tab w:val="num" w:pos="1128"/>
        </w:tabs>
        <w:ind w:left="1068"/>
        <w:rPr>
          <w:sz w:val="22"/>
          <w:szCs w:val="22"/>
        </w:rPr>
      </w:pPr>
      <w:r w:rsidRPr="00DC67B0">
        <w:rPr>
          <w:sz w:val="22"/>
          <w:szCs w:val="22"/>
        </w:rPr>
        <w:t>Konkurranseevne, herunder lønnsmessig markedstilpassing.</w:t>
      </w:r>
    </w:p>
    <w:p w14:paraId="668BF480" w14:textId="77777777" w:rsidR="00425E4E" w:rsidRPr="00DC67B0" w:rsidRDefault="00425E4E" w:rsidP="00425E4E">
      <w:pPr>
        <w:rPr>
          <w:sz w:val="22"/>
          <w:szCs w:val="22"/>
        </w:rPr>
      </w:pPr>
    </w:p>
    <w:p w14:paraId="776A35AD" w14:textId="77777777" w:rsidR="00013449" w:rsidRDefault="00013449" w:rsidP="00013449">
      <w:pPr>
        <w:rPr>
          <w:sz w:val="22"/>
          <w:szCs w:val="22"/>
        </w:rPr>
      </w:pPr>
      <w:r>
        <w:rPr>
          <w:sz w:val="22"/>
          <w:szCs w:val="22"/>
        </w:rPr>
        <w:t xml:space="preserve">Partene er enige om at kriteriene er viktige føringer, og at de lokale partene </w:t>
      </w:r>
      <w:r>
        <w:rPr>
          <w:color w:val="FF0000"/>
          <w:sz w:val="22"/>
          <w:szCs w:val="22"/>
        </w:rPr>
        <w:t xml:space="preserve">skal gjennomgå kriteriene i fellesskap og </w:t>
      </w:r>
      <w:r>
        <w:rPr>
          <w:sz w:val="22"/>
          <w:szCs w:val="22"/>
        </w:rPr>
        <w:t>aktivt bruke dem som grunnlag for den lokale lønnsdannelsen.</w:t>
      </w:r>
    </w:p>
    <w:p w14:paraId="1B6EC635" w14:textId="77777777" w:rsidR="00425E4E" w:rsidRPr="00DC67B0" w:rsidRDefault="00425E4E" w:rsidP="00425E4E">
      <w:pPr>
        <w:rPr>
          <w:sz w:val="22"/>
          <w:szCs w:val="22"/>
        </w:rPr>
      </w:pPr>
    </w:p>
    <w:p w14:paraId="03B6B1C1" w14:textId="77777777" w:rsidR="00425E4E" w:rsidRPr="00DC67B0" w:rsidRDefault="00425E4E" w:rsidP="00425E4E">
      <w:pPr>
        <w:rPr>
          <w:sz w:val="22"/>
          <w:szCs w:val="22"/>
        </w:rPr>
      </w:pPr>
      <w:r w:rsidRPr="00DC67B0">
        <w:rPr>
          <w:sz w:val="22"/>
          <w:szCs w:val="22"/>
        </w:rPr>
        <w:t>I helseforetakene vurderes behovet for kriterier senere i forhandlingene.</w:t>
      </w:r>
    </w:p>
    <w:p w14:paraId="12CDEC11" w14:textId="77777777" w:rsidR="00425E4E" w:rsidRPr="00DC67B0" w:rsidRDefault="00425E4E" w:rsidP="00425E4E">
      <w:pPr>
        <w:rPr>
          <w:sz w:val="22"/>
          <w:szCs w:val="22"/>
        </w:rPr>
      </w:pPr>
    </w:p>
    <w:p w14:paraId="00E60F70" w14:textId="390023D3" w:rsidR="00425E4E" w:rsidRPr="00F368C2" w:rsidRDefault="00425E4E" w:rsidP="00425E4E">
      <w:pPr>
        <w:rPr>
          <w:sz w:val="22"/>
          <w:szCs w:val="22"/>
        </w:rPr>
      </w:pPr>
      <w:bookmarkStart w:id="0" w:name="OLE_LINK1"/>
      <w:bookmarkStart w:id="1" w:name="OLE_LINK2"/>
      <w:r w:rsidRPr="00F368C2">
        <w:rPr>
          <w:sz w:val="22"/>
          <w:szCs w:val="22"/>
        </w:rPr>
        <w:t xml:space="preserve">Partene skal, </w:t>
      </w:r>
      <w:r w:rsidR="00013449" w:rsidRPr="00013449">
        <w:rPr>
          <w:color w:val="FF0000"/>
          <w:sz w:val="22"/>
          <w:szCs w:val="22"/>
        </w:rPr>
        <w:t xml:space="preserve">i god tid </w:t>
      </w:r>
      <w:r w:rsidRPr="00F368C2">
        <w:rPr>
          <w:sz w:val="22"/>
          <w:szCs w:val="22"/>
        </w:rPr>
        <w:t>før forhandlingene starter, ha tilgang til relevant informasjon/lønnsdata som understøtter forhandlinger basert på de avtalte kriteriene, herunder lønnsdata fordelt på kjønn. Det skal gis oversikt over lønn for de ulike grupper, fordelt på kvinner og menn. For de virksomheter i Spekter området som er omfattet av offentleglova, vises dessuten til denne.</w:t>
      </w:r>
      <w:bookmarkEnd w:id="0"/>
      <w:bookmarkEnd w:id="1"/>
      <w:r w:rsidRPr="00F368C2">
        <w:rPr>
          <w:sz w:val="22"/>
          <w:szCs w:val="22"/>
        </w:rPr>
        <w:t xml:space="preserve"> </w:t>
      </w:r>
    </w:p>
    <w:p w14:paraId="14EAE533" w14:textId="77777777" w:rsidR="00425E4E" w:rsidRPr="00F368C2" w:rsidRDefault="00425E4E" w:rsidP="00425E4E">
      <w:pPr>
        <w:rPr>
          <w:sz w:val="22"/>
          <w:szCs w:val="22"/>
        </w:rPr>
      </w:pPr>
    </w:p>
    <w:p w14:paraId="1267A122" w14:textId="77777777" w:rsidR="00425E4E" w:rsidRPr="00DC67B0" w:rsidRDefault="00425E4E" w:rsidP="00425E4E">
      <w:pPr>
        <w:rPr>
          <w:sz w:val="22"/>
          <w:szCs w:val="22"/>
        </w:rPr>
      </w:pPr>
      <w:r w:rsidRPr="00DC67B0">
        <w:rPr>
          <w:sz w:val="22"/>
          <w:szCs w:val="22"/>
        </w:rPr>
        <w:t xml:space="preserve">Partene er videre enige om at partene i den </w:t>
      </w:r>
      <w:r w:rsidRPr="00042695">
        <w:rPr>
          <w:sz w:val="22"/>
          <w:szCs w:val="22"/>
        </w:rPr>
        <w:t xml:space="preserve">enkelte virksomhet skal legge vekt på lavlønn/likestilling/likelønn og hensynet til fagarbeidere og langtidsutdannede i den virksomhetsvise lønnsfastsettelsen. Med lavlønte menes de som tjener 90 % av gjennomsnittlig </w:t>
      </w:r>
      <w:r w:rsidRPr="00DC67B0">
        <w:rPr>
          <w:sz w:val="22"/>
          <w:szCs w:val="22"/>
        </w:rPr>
        <w:t>industriarbeiderlønn eller lavere.</w:t>
      </w:r>
    </w:p>
    <w:p w14:paraId="2C9D5EE5" w14:textId="77777777" w:rsidR="00425E4E" w:rsidRPr="00DC67B0" w:rsidRDefault="00425E4E" w:rsidP="00425E4E">
      <w:pPr>
        <w:rPr>
          <w:sz w:val="22"/>
          <w:szCs w:val="22"/>
        </w:rPr>
      </w:pPr>
    </w:p>
    <w:p w14:paraId="2C4E489A" w14:textId="77777777" w:rsidR="00425E4E" w:rsidRPr="00DC67B0" w:rsidRDefault="00425E4E" w:rsidP="00425E4E">
      <w:pPr>
        <w:rPr>
          <w:sz w:val="22"/>
          <w:szCs w:val="22"/>
        </w:rPr>
      </w:pPr>
      <w:r w:rsidRPr="00DC67B0">
        <w:rPr>
          <w:sz w:val="22"/>
          <w:szCs w:val="22"/>
        </w:rPr>
        <w:t>Bedriften skal i forbindelse med de lokale lønnsforhandlingene også foreta en lønnsvurdering av arbeidstakere som er fraværende på grunn av foreldrepermisjon.</w:t>
      </w:r>
    </w:p>
    <w:p w14:paraId="52441020" w14:textId="77777777" w:rsidR="00425E4E" w:rsidRPr="00DC67B0" w:rsidRDefault="00425E4E" w:rsidP="00425E4E">
      <w:pPr>
        <w:rPr>
          <w:sz w:val="22"/>
          <w:szCs w:val="22"/>
        </w:rPr>
      </w:pPr>
    </w:p>
    <w:p w14:paraId="182B8B75" w14:textId="77777777" w:rsidR="00425E4E" w:rsidRPr="00DC67B0" w:rsidRDefault="00425E4E" w:rsidP="00425E4E">
      <w:pPr>
        <w:rPr>
          <w:sz w:val="22"/>
          <w:szCs w:val="22"/>
        </w:rPr>
      </w:pPr>
      <w:r w:rsidRPr="00DC67B0">
        <w:rPr>
          <w:sz w:val="22"/>
          <w:szCs w:val="22"/>
        </w:rPr>
        <w:t xml:space="preserve">De sentrale parter konstaterer at spørsmål knyttet til tjenestepensjon kan bli forhandlingstema i B-dels- forhandlingene. </w:t>
      </w:r>
    </w:p>
    <w:p w14:paraId="5991D1FB" w14:textId="77777777" w:rsidR="00425E4E" w:rsidRPr="00DC67B0" w:rsidRDefault="00425E4E" w:rsidP="00425E4E">
      <w:pPr>
        <w:rPr>
          <w:sz w:val="22"/>
          <w:szCs w:val="22"/>
        </w:rPr>
      </w:pPr>
    </w:p>
    <w:p w14:paraId="4A317927" w14:textId="77777777" w:rsidR="00425E4E" w:rsidRPr="00DC67B0" w:rsidRDefault="00425E4E" w:rsidP="00425E4E">
      <w:pPr>
        <w:rPr>
          <w:sz w:val="22"/>
          <w:szCs w:val="22"/>
        </w:rPr>
      </w:pPr>
      <w:r w:rsidRPr="00DC67B0">
        <w:rPr>
          <w:sz w:val="22"/>
          <w:szCs w:val="22"/>
        </w:rPr>
        <w:t xml:space="preserve">Dersom de lokale parter ikke blir enige i disse spørsmålene, vil dette bli behandlet i de avsluttende sentrale forhandlingene i henhold til Spekters forhandlingsmodell.  </w:t>
      </w:r>
    </w:p>
    <w:p w14:paraId="6701A761" w14:textId="77777777" w:rsidR="00425E4E" w:rsidRPr="00DC67B0" w:rsidRDefault="00425E4E" w:rsidP="00425E4E">
      <w:pPr>
        <w:rPr>
          <w:b/>
          <w:sz w:val="22"/>
          <w:szCs w:val="22"/>
        </w:rPr>
      </w:pPr>
      <w:r w:rsidRPr="00DC67B0">
        <w:rPr>
          <w:b/>
          <w:sz w:val="22"/>
          <w:szCs w:val="22"/>
        </w:rPr>
        <w:br w:type="page"/>
      </w:r>
      <w:r w:rsidRPr="00DC67B0">
        <w:rPr>
          <w:b/>
          <w:sz w:val="22"/>
          <w:szCs w:val="22"/>
        </w:rPr>
        <w:lastRenderedPageBreak/>
        <w:t xml:space="preserve">3. </w:t>
      </w:r>
      <w:r w:rsidRPr="00DC67B0">
        <w:rPr>
          <w:b/>
          <w:sz w:val="22"/>
          <w:szCs w:val="22"/>
        </w:rPr>
        <w:tab/>
        <w:t xml:space="preserve">Andre forhold </w:t>
      </w:r>
    </w:p>
    <w:p w14:paraId="457F28C0" w14:textId="77777777" w:rsidR="00425E4E" w:rsidRPr="00DC67B0" w:rsidRDefault="00425E4E" w:rsidP="00425E4E">
      <w:pPr>
        <w:rPr>
          <w:sz w:val="22"/>
          <w:szCs w:val="22"/>
        </w:rPr>
      </w:pPr>
    </w:p>
    <w:p w14:paraId="3A4B38E6" w14:textId="77777777" w:rsidR="00425E4E" w:rsidRPr="00DC67B0" w:rsidRDefault="00425E4E" w:rsidP="00425E4E">
      <w:pPr>
        <w:rPr>
          <w:sz w:val="22"/>
          <w:szCs w:val="22"/>
        </w:rPr>
      </w:pPr>
      <w:r w:rsidRPr="00DC67B0">
        <w:rPr>
          <w:sz w:val="22"/>
          <w:szCs w:val="22"/>
        </w:rPr>
        <w:t xml:space="preserve">En del av Spekters medlemsvirksomheter har offentlig tjenestepensjonsordning med tilknyttet AFP- ordning.  Partene legger til grunn at de endringer som eventuelt blir gjort i disse ordningene, vil få virkning for de virksomhetene som når endringen vedtas, har slik ordning. </w:t>
      </w:r>
    </w:p>
    <w:p w14:paraId="72D29FA6" w14:textId="77777777" w:rsidR="00425E4E" w:rsidRPr="00DC67B0" w:rsidRDefault="00425E4E" w:rsidP="00425E4E">
      <w:pPr>
        <w:rPr>
          <w:b/>
          <w:sz w:val="22"/>
          <w:szCs w:val="22"/>
        </w:rPr>
      </w:pPr>
    </w:p>
    <w:p w14:paraId="1543AA2E" w14:textId="77777777" w:rsidR="00425E4E" w:rsidRPr="00DC67B0" w:rsidRDefault="00425E4E" w:rsidP="00425E4E">
      <w:pPr>
        <w:rPr>
          <w:sz w:val="22"/>
          <w:szCs w:val="22"/>
        </w:rPr>
      </w:pPr>
      <w:r w:rsidRPr="00DC67B0">
        <w:rPr>
          <w:sz w:val="22"/>
          <w:szCs w:val="22"/>
        </w:rPr>
        <w:t>De lokale parter kan i del B av overenskomsten gjøre tariffavtaler fra andre sektorer gjeldende for spesielle grupper av arbeidstakere i henhold til hovedavtalens § 4. I så fall gjelder ikke de bestemmelser som de sentrale parter avtaler for arbeidstakere i Spekter-området for vedkommende gruppe arbeidstakere. Dette innebærer imidlertid ikke at hovedavtalen for vedkommende tariffavtale gjøres gjeldende.</w:t>
      </w:r>
    </w:p>
    <w:p w14:paraId="5FE45863" w14:textId="77777777" w:rsidR="00425E4E" w:rsidRPr="00DC67B0" w:rsidRDefault="00425E4E" w:rsidP="00425E4E">
      <w:pPr>
        <w:rPr>
          <w:sz w:val="22"/>
          <w:szCs w:val="22"/>
        </w:rPr>
      </w:pPr>
    </w:p>
    <w:p w14:paraId="561FB836" w14:textId="77777777" w:rsidR="00425E4E" w:rsidRPr="00DC67B0" w:rsidRDefault="00425E4E" w:rsidP="00425E4E">
      <w:pPr>
        <w:rPr>
          <w:sz w:val="22"/>
          <w:szCs w:val="22"/>
        </w:rPr>
      </w:pPr>
    </w:p>
    <w:p w14:paraId="19EADF30" w14:textId="77777777" w:rsidR="00425E4E" w:rsidRPr="00DC67B0" w:rsidRDefault="00425E4E" w:rsidP="00425E4E">
      <w:pPr>
        <w:rPr>
          <w:b/>
          <w:smallCaps/>
          <w:sz w:val="22"/>
          <w:szCs w:val="22"/>
        </w:rPr>
      </w:pPr>
      <w:r w:rsidRPr="00DC67B0">
        <w:rPr>
          <w:b/>
          <w:smallCaps/>
          <w:sz w:val="22"/>
          <w:szCs w:val="22"/>
        </w:rPr>
        <w:t xml:space="preserve">III </w:t>
      </w:r>
      <w:r w:rsidRPr="00DC67B0">
        <w:rPr>
          <w:b/>
          <w:smallCaps/>
          <w:sz w:val="22"/>
          <w:szCs w:val="22"/>
        </w:rPr>
        <w:tab/>
        <w:t xml:space="preserve">lønns- og arbeidsvilkår </w:t>
      </w:r>
    </w:p>
    <w:p w14:paraId="6280F9AB" w14:textId="77777777" w:rsidR="00425E4E" w:rsidRPr="00DC67B0" w:rsidRDefault="00425E4E" w:rsidP="00425E4E">
      <w:pPr>
        <w:rPr>
          <w:b/>
          <w:i/>
          <w:smallCaps/>
          <w:sz w:val="22"/>
          <w:szCs w:val="22"/>
        </w:rPr>
      </w:pPr>
    </w:p>
    <w:p w14:paraId="08F70F08" w14:textId="77777777" w:rsidR="00425E4E" w:rsidRPr="00DC67B0" w:rsidRDefault="00425E4E" w:rsidP="00425E4E">
      <w:pPr>
        <w:rPr>
          <w:b/>
          <w:sz w:val="22"/>
          <w:szCs w:val="22"/>
        </w:rPr>
      </w:pPr>
      <w:r w:rsidRPr="00DC67B0">
        <w:rPr>
          <w:b/>
          <w:sz w:val="22"/>
          <w:szCs w:val="22"/>
        </w:rPr>
        <w:t xml:space="preserve">1. </w:t>
      </w:r>
      <w:r w:rsidRPr="00DC67B0">
        <w:rPr>
          <w:b/>
          <w:sz w:val="22"/>
          <w:szCs w:val="22"/>
        </w:rPr>
        <w:tab/>
        <w:t>Lærlingelønn</w:t>
      </w:r>
    </w:p>
    <w:p w14:paraId="09086DB1" w14:textId="77777777" w:rsidR="00425E4E" w:rsidRPr="00DC67B0" w:rsidRDefault="00425E4E" w:rsidP="00425E4E">
      <w:pPr>
        <w:rPr>
          <w:sz w:val="22"/>
          <w:szCs w:val="22"/>
        </w:rPr>
      </w:pPr>
    </w:p>
    <w:p w14:paraId="2364D33A" w14:textId="77777777" w:rsidR="00425E4E" w:rsidRPr="00DC67B0" w:rsidRDefault="00425E4E" w:rsidP="00425E4E">
      <w:pPr>
        <w:rPr>
          <w:sz w:val="22"/>
          <w:szCs w:val="22"/>
        </w:rPr>
      </w:pPr>
      <w:r w:rsidRPr="00DC67B0">
        <w:rPr>
          <w:sz w:val="22"/>
          <w:szCs w:val="22"/>
        </w:rPr>
        <w:t>Følgende bestemmelser skal være sikret i overenskomstene:</w:t>
      </w:r>
    </w:p>
    <w:p w14:paraId="6E082D30" w14:textId="77777777" w:rsidR="00425E4E" w:rsidRPr="00DC67B0" w:rsidRDefault="00425E4E" w:rsidP="00425E4E">
      <w:pPr>
        <w:rPr>
          <w:b/>
          <w:smallCaps/>
          <w:sz w:val="22"/>
          <w:szCs w:val="22"/>
        </w:rPr>
      </w:pPr>
    </w:p>
    <w:p w14:paraId="4ABA7177" w14:textId="77777777" w:rsidR="00425E4E" w:rsidRPr="00DC67B0" w:rsidRDefault="00425E4E" w:rsidP="00425E4E">
      <w:pPr>
        <w:pStyle w:val="Sak"/>
        <w:rPr>
          <w:b w:val="0"/>
          <w:sz w:val="22"/>
          <w:szCs w:val="22"/>
        </w:rPr>
      </w:pPr>
      <w:r w:rsidRPr="00DC67B0">
        <w:rPr>
          <w:b w:val="0"/>
          <w:sz w:val="22"/>
          <w:szCs w:val="22"/>
        </w:rPr>
        <w:t>Hovedmodellen for lærlingelønn tar utgangspunkt i 2 års videregående opplæring i skole og deretter 2 års læretid i virksomhet. Læretiden i virksomheten skal som hovedregel bestå av 50 % opplæringstid og 50 % verdiskapingstid.  Det antas at verdiskapingsdelen er lavest i begynnelsen av læretiden og høyere mot slutten.  Lønnen for verdiskapingen blir derfor å fastsette på en prosentvis skala over 2 år innenfor rammen av 50 % av nyutdannet fagarbeiders lønn i virksomheten.</w:t>
      </w:r>
    </w:p>
    <w:p w14:paraId="6D9FB2C7" w14:textId="77777777" w:rsidR="00425E4E" w:rsidRPr="00DC67B0" w:rsidRDefault="00425E4E" w:rsidP="00425E4E">
      <w:pPr>
        <w:rPr>
          <w:sz w:val="22"/>
          <w:szCs w:val="22"/>
        </w:rPr>
      </w:pPr>
    </w:p>
    <w:p w14:paraId="229A6040" w14:textId="77777777" w:rsidR="00425E4E" w:rsidRPr="00DC67B0" w:rsidRDefault="00425E4E" w:rsidP="00425E4E">
      <w:pPr>
        <w:rPr>
          <w:sz w:val="22"/>
          <w:szCs w:val="22"/>
        </w:rPr>
      </w:pPr>
      <w:r w:rsidRPr="00DC67B0">
        <w:rPr>
          <w:sz w:val="22"/>
          <w:szCs w:val="22"/>
        </w:rPr>
        <w:t>Normalskalaen er:</w:t>
      </w:r>
    </w:p>
    <w:p w14:paraId="176B36B8" w14:textId="77777777" w:rsidR="00425E4E" w:rsidRPr="00DC67B0" w:rsidRDefault="00425E4E" w:rsidP="00425E4E">
      <w:pPr>
        <w:rPr>
          <w:sz w:val="22"/>
          <w:szCs w:val="22"/>
        </w:rPr>
      </w:pPr>
      <w:r w:rsidRPr="00DC67B0">
        <w:rPr>
          <w:sz w:val="22"/>
          <w:szCs w:val="22"/>
          <w:u w:val="single"/>
        </w:rPr>
        <w:t>1.</w:t>
      </w:r>
      <w:r w:rsidRPr="00DC67B0">
        <w:rPr>
          <w:sz w:val="22"/>
          <w:szCs w:val="22"/>
          <w:u w:val="single"/>
        </w:rPr>
        <w:tab/>
        <w:t>2.</w:t>
      </w:r>
      <w:r w:rsidRPr="00DC67B0">
        <w:rPr>
          <w:sz w:val="22"/>
          <w:szCs w:val="22"/>
          <w:u w:val="single"/>
        </w:rPr>
        <w:tab/>
        <w:t>3.</w:t>
      </w:r>
      <w:r w:rsidRPr="00DC67B0">
        <w:rPr>
          <w:sz w:val="22"/>
          <w:szCs w:val="22"/>
          <w:u w:val="single"/>
        </w:rPr>
        <w:tab/>
        <w:t>4</w:t>
      </w:r>
      <w:r w:rsidRPr="00DC67B0">
        <w:rPr>
          <w:sz w:val="22"/>
          <w:szCs w:val="22"/>
        </w:rPr>
        <w:t>.</w:t>
      </w:r>
      <w:r w:rsidRPr="00DC67B0">
        <w:rPr>
          <w:sz w:val="22"/>
          <w:szCs w:val="22"/>
        </w:rPr>
        <w:tab/>
      </w:r>
      <w:r w:rsidRPr="00DC67B0">
        <w:rPr>
          <w:sz w:val="22"/>
          <w:szCs w:val="22"/>
          <w:u w:val="single"/>
        </w:rPr>
        <w:t>5.</w:t>
      </w:r>
      <w:r w:rsidRPr="00DC67B0">
        <w:rPr>
          <w:sz w:val="22"/>
          <w:szCs w:val="22"/>
          <w:u w:val="single"/>
        </w:rPr>
        <w:tab/>
        <w:t>6.</w:t>
      </w:r>
      <w:r w:rsidRPr="00DC67B0">
        <w:rPr>
          <w:sz w:val="22"/>
          <w:szCs w:val="22"/>
          <w:u w:val="single"/>
        </w:rPr>
        <w:tab/>
        <w:t>7.</w:t>
      </w:r>
      <w:r w:rsidRPr="00DC67B0">
        <w:rPr>
          <w:sz w:val="22"/>
          <w:szCs w:val="22"/>
          <w:u w:val="single"/>
        </w:rPr>
        <w:tab/>
        <w:t>8. halvår</w:t>
      </w:r>
    </w:p>
    <w:p w14:paraId="071EDE8E" w14:textId="77777777" w:rsidR="00425E4E" w:rsidRPr="00DC67B0" w:rsidRDefault="00425E4E" w:rsidP="00425E4E">
      <w:pPr>
        <w:rPr>
          <w:sz w:val="22"/>
          <w:szCs w:val="22"/>
        </w:rPr>
      </w:pPr>
      <w:r w:rsidRPr="00DC67B0">
        <w:rPr>
          <w:sz w:val="22"/>
          <w:szCs w:val="22"/>
        </w:rPr>
        <w:t xml:space="preserve">   skole</w:t>
      </w:r>
      <w:r w:rsidRPr="00DC67B0">
        <w:rPr>
          <w:sz w:val="22"/>
          <w:szCs w:val="22"/>
        </w:rPr>
        <w:tab/>
      </w:r>
      <w:r w:rsidRPr="00DC67B0">
        <w:rPr>
          <w:sz w:val="22"/>
          <w:szCs w:val="22"/>
        </w:rPr>
        <w:tab/>
      </w:r>
      <w:r w:rsidRPr="00DC67B0">
        <w:rPr>
          <w:sz w:val="22"/>
          <w:szCs w:val="22"/>
        </w:rPr>
        <w:tab/>
      </w:r>
      <w:r w:rsidRPr="00DC67B0">
        <w:rPr>
          <w:sz w:val="22"/>
          <w:szCs w:val="22"/>
        </w:rPr>
        <w:tab/>
        <w:t>30</w:t>
      </w:r>
      <w:r w:rsidRPr="00DC67B0">
        <w:rPr>
          <w:sz w:val="22"/>
          <w:szCs w:val="22"/>
        </w:rPr>
        <w:tab/>
        <w:t>40</w:t>
      </w:r>
      <w:r w:rsidRPr="00DC67B0">
        <w:rPr>
          <w:sz w:val="22"/>
          <w:szCs w:val="22"/>
        </w:rPr>
        <w:tab/>
        <w:t>50</w:t>
      </w:r>
      <w:r w:rsidRPr="00DC67B0">
        <w:rPr>
          <w:sz w:val="22"/>
          <w:szCs w:val="22"/>
        </w:rPr>
        <w:tab/>
        <w:t>80 %</w:t>
      </w:r>
    </w:p>
    <w:p w14:paraId="464C996B" w14:textId="77777777" w:rsidR="00425E4E" w:rsidRPr="00DC67B0" w:rsidRDefault="00425E4E" w:rsidP="00425E4E">
      <w:pPr>
        <w:rPr>
          <w:sz w:val="22"/>
          <w:szCs w:val="22"/>
        </w:rPr>
      </w:pPr>
    </w:p>
    <w:p w14:paraId="03A681AE" w14:textId="77777777" w:rsidR="00425E4E" w:rsidRPr="00DC67B0" w:rsidRDefault="00425E4E" w:rsidP="00425E4E">
      <w:pPr>
        <w:rPr>
          <w:sz w:val="22"/>
          <w:szCs w:val="22"/>
        </w:rPr>
      </w:pPr>
      <w:r w:rsidRPr="00DC67B0">
        <w:rPr>
          <w:sz w:val="22"/>
          <w:szCs w:val="22"/>
        </w:rPr>
        <w:t>Innenfor denne rammen kan det i den enkelte virksomhet avtales en annen skala.</w:t>
      </w:r>
    </w:p>
    <w:p w14:paraId="25C9A197" w14:textId="77777777" w:rsidR="00425E4E" w:rsidRPr="00DC67B0" w:rsidRDefault="00425E4E" w:rsidP="00425E4E">
      <w:pPr>
        <w:rPr>
          <w:sz w:val="22"/>
          <w:szCs w:val="22"/>
        </w:rPr>
      </w:pPr>
    </w:p>
    <w:p w14:paraId="4348EC3B" w14:textId="77777777" w:rsidR="00425E4E" w:rsidRPr="008A30F6" w:rsidRDefault="00425E4E" w:rsidP="00425E4E">
      <w:pPr>
        <w:rPr>
          <w:sz w:val="22"/>
          <w:szCs w:val="22"/>
        </w:rPr>
      </w:pPr>
      <w:r w:rsidRPr="00DC67B0">
        <w:rPr>
          <w:sz w:val="22"/>
          <w:szCs w:val="22"/>
        </w:rPr>
        <w:t xml:space="preserve">Ved annen fordeling enn 50/50 mellom opplærings- og verdiskapingstid i.h.t. godkjente fagplaner, </w:t>
      </w:r>
      <w:r w:rsidRPr="008A30F6">
        <w:rPr>
          <w:sz w:val="22"/>
          <w:szCs w:val="22"/>
        </w:rPr>
        <w:t>fastsettes satsene ut fra den aktuelle fordeling.</w:t>
      </w:r>
    </w:p>
    <w:p w14:paraId="5F9B6D1F" w14:textId="77777777" w:rsidR="00425E4E" w:rsidRPr="009011CB" w:rsidRDefault="00425E4E" w:rsidP="00425E4E">
      <w:pPr>
        <w:rPr>
          <w:b/>
          <w:sz w:val="22"/>
          <w:szCs w:val="22"/>
        </w:rPr>
      </w:pPr>
    </w:p>
    <w:p w14:paraId="68B6285C" w14:textId="77777777" w:rsidR="00425E4E" w:rsidRPr="00DC67B0" w:rsidRDefault="00425E4E" w:rsidP="00425E4E">
      <w:pPr>
        <w:pStyle w:val="Brdtekst"/>
        <w:rPr>
          <w:rFonts w:ascii="Times New Roman" w:hAnsi="Times New Roman"/>
          <w:sz w:val="22"/>
          <w:szCs w:val="22"/>
        </w:rPr>
      </w:pPr>
      <w:r w:rsidRPr="009011CB">
        <w:rPr>
          <w:rFonts w:ascii="Times New Roman" w:hAnsi="Times New Roman"/>
          <w:sz w:val="22"/>
          <w:szCs w:val="22"/>
        </w:rPr>
        <w:t>Ansatte som ønsker å avlegge fagprøve i henhold til lov om grunnskolen og den vidaregåande opplæringa</w:t>
      </w:r>
      <w:r w:rsidRPr="00DC67B0">
        <w:rPr>
          <w:rFonts w:ascii="Times New Roman" w:hAnsi="Times New Roman"/>
          <w:sz w:val="22"/>
          <w:szCs w:val="22"/>
        </w:rPr>
        <w:t xml:space="preserve"> § 3-5 i samsvar med virksomhetens behov, får rettigheter i h.h.t. hovedavtalen § 44.</w:t>
      </w:r>
    </w:p>
    <w:p w14:paraId="2F37330E" w14:textId="77777777" w:rsidR="00425E4E" w:rsidRPr="00DC67B0" w:rsidRDefault="00425E4E" w:rsidP="00425E4E">
      <w:pPr>
        <w:pStyle w:val="Brdtekst"/>
        <w:rPr>
          <w:rFonts w:ascii="Times New Roman" w:hAnsi="Times New Roman"/>
          <w:sz w:val="22"/>
          <w:szCs w:val="22"/>
        </w:rPr>
      </w:pPr>
      <w:r w:rsidRPr="00DC67B0">
        <w:rPr>
          <w:rFonts w:ascii="Times New Roman" w:hAnsi="Times New Roman"/>
          <w:sz w:val="22"/>
          <w:szCs w:val="22"/>
        </w:rPr>
        <w:t>For å sikre tilgang på lærlinger i virksomhetene anbefales det at de lokale parter drøfter tiltak som støtte til læremateriell, til oppholdsutgifter og til reise- og flytteutgifter.</w:t>
      </w:r>
    </w:p>
    <w:p w14:paraId="73AE6D8F" w14:textId="77777777" w:rsidR="00425E4E" w:rsidRPr="00DC67B0" w:rsidRDefault="00425E4E" w:rsidP="00425E4E">
      <w:pPr>
        <w:pStyle w:val="Brdtekst"/>
        <w:rPr>
          <w:rFonts w:ascii="Times New Roman" w:hAnsi="Times New Roman"/>
          <w:sz w:val="22"/>
          <w:szCs w:val="22"/>
        </w:rPr>
      </w:pPr>
      <w:r w:rsidRPr="00DC67B0">
        <w:rPr>
          <w:rFonts w:ascii="Times New Roman" w:hAnsi="Times New Roman"/>
          <w:sz w:val="22"/>
          <w:szCs w:val="22"/>
        </w:rPr>
        <w:t>Ved overtidsarbeid skal lærlingene minst lønnes som øvrige ufaglærte i bedriften.</w:t>
      </w:r>
    </w:p>
    <w:p w14:paraId="05AE001D" w14:textId="77777777" w:rsidR="00425E4E" w:rsidRPr="00DC67B0" w:rsidRDefault="00425E4E" w:rsidP="00425E4E">
      <w:pPr>
        <w:pStyle w:val="Brdtekst"/>
        <w:rPr>
          <w:rFonts w:ascii="Times New Roman" w:hAnsi="Times New Roman"/>
          <w:sz w:val="22"/>
          <w:szCs w:val="22"/>
        </w:rPr>
      </w:pPr>
      <w:r w:rsidRPr="00DC67B0">
        <w:rPr>
          <w:rFonts w:ascii="Times New Roman" w:hAnsi="Times New Roman"/>
          <w:sz w:val="22"/>
          <w:szCs w:val="22"/>
        </w:rPr>
        <w:t>For lærlinger som ikke består ordinær fagprøve, kan ny fagprøve avlegges etter lov om grunnskolen og den vidaregående opplæringa § 3-4.  Partene anmoder bedriftene om å inngå slik frivillig avtale mellom lærebedrift og lærling om forlenget læretid slik at ny prøve kan avlegges.</w:t>
      </w:r>
    </w:p>
    <w:p w14:paraId="7F470111" w14:textId="77777777" w:rsidR="00425E4E" w:rsidRPr="009F3F21" w:rsidRDefault="00425E4E" w:rsidP="00425E4E">
      <w:pPr>
        <w:rPr>
          <w:sz w:val="22"/>
          <w:szCs w:val="22"/>
        </w:rPr>
      </w:pPr>
      <w:r>
        <w:rPr>
          <w:sz w:val="22"/>
          <w:szCs w:val="22"/>
        </w:rPr>
        <w:t>I de tilfeller lærlingen stryker til første gangs fag/svenneprøve, og dette ikke kan tilbakeføres til lærlingens eget forhold, anmodes bedriften om å tilrettelegge for videreføring av nødvendig praksistid for gjennomføring av ny fag/svenneprøve. Ved forlengelse skjer avlønning etter siste halvårsats. Det vises for øvrig til opplæringslova.</w:t>
      </w:r>
    </w:p>
    <w:p w14:paraId="6200F3A4" w14:textId="77777777" w:rsidR="00425E4E" w:rsidRPr="00DC67B0" w:rsidRDefault="00425E4E" w:rsidP="00425E4E">
      <w:pPr>
        <w:rPr>
          <w:b/>
          <w:sz w:val="22"/>
          <w:szCs w:val="22"/>
        </w:rPr>
      </w:pPr>
      <w:r w:rsidRPr="00DC67B0">
        <w:rPr>
          <w:b/>
          <w:sz w:val="22"/>
          <w:szCs w:val="22"/>
        </w:rPr>
        <w:br w:type="page"/>
      </w:r>
      <w:r w:rsidRPr="00DC67B0">
        <w:rPr>
          <w:b/>
          <w:sz w:val="22"/>
          <w:szCs w:val="22"/>
        </w:rPr>
        <w:lastRenderedPageBreak/>
        <w:t>2.</w:t>
      </w:r>
      <w:r w:rsidRPr="00DC67B0">
        <w:rPr>
          <w:b/>
          <w:sz w:val="22"/>
          <w:szCs w:val="22"/>
        </w:rPr>
        <w:tab/>
        <w:t xml:space="preserve"> Lønn </w:t>
      </w:r>
      <w:r>
        <w:rPr>
          <w:b/>
          <w:sz w:val="22"/>
          <w:szCs w:val="22"/>
        </w:rPr>
        <w:t>ved sykdom, svangerskap, fødsel</w:t>
      </w:r>
      <w:r w:rsidRPr="00DC67B0">
        <w:rPr>
          <w:b/>
          <w:sz w:val="22"/>
          <w:szCs w:val="22"/>
        </w:rPr>
        <w:t xml:space="preserve">  m.v. </w:t>
      </w:r>
    </w:p>
    <w:p w14:paraId="598FCE31" w14:textId="77777777" w:rsidR="00425E4E" w:rsidRPr="00DC67B0" w:rsidRDefault="00425E4E" w:rsidP="00425E4E">
      <w:pPr>
        <w:rPr>
          <w:b/>
          <w:sz w:val="22"/>
          <w:szCs w:val="22"/>
        </w:rPr>
      </w:pPr>
    </w:p>
    <w:p w14:paraId="7CE6120D" w14:textId="77777777" w:rsidR="00425E4E" w:rsidRPr="00DC67B0" w:rsidRDefault="00425E4E" w:rsidP="00425E4E">
      <w:pPr>
        <w:rPr>
          <w:sz w:val="22"/>
          <w:szCs w:val="22"/>
        </w:rPr>
      </w:pPr>
      <w:r w:rsidRPr="00DC67B0">
        <w:rPr>
          <w:sz w:val="22"/>
          <w:szCs w:val="22"/>
        </w:rPr>
        <w:t>Følgende skal legges til grunn som minstestandard:</w:t>
      </w:r>
    </w:p>
    <w:p w14:paraId="214F7E47" w14:textId="77777777" w:rsidR="00425E4E" w:rsidRPr="00DC67B0" w:rsidRDefault="00425E4E" w:rsidP="00425E4E">
      <w:pPr>
        <w:rPr>
          <w:sz w:val="22"/>
          <w:szCs w:val="22"/>
        </w:rPr>
      </w:pPr>
    </w:p>
    <w:p w14:paraId="01AC1F85" w14:textId="77777777" w:rsidR="00425E4E" w:rsidRPr="008E3B76" w:rsidRDefault="00425E4E" w:rsidP="00425E4E">
      <w:pPr>
        <w:rPr>
          <w:i/>
          <w:sz w:val="22"/>
          <w:szCs w:val="22"/>
        </w:rPr>
      </w:pPr>
      <w:r>
        <w:rPr>
          <w:i/>
          <w:sz w:val="22"/>
          <w:szCs w:val="22"/>
        </w:rPr>
        <w:t xml:space="preserve">a) </w:t>
      </w:r>
      <w:r w:rsidRPr="008E3B76">
        <w:rPr>
          <w:i/>
          <w:sz w:val="22"/>
          <w:szCs w:val="22"/>
        </w:rPr>
        <w:t>Lønn ved sykdom</w:t>
      </w:r>
      <w:r>
        <w:rPr>
          <w:i/>
          <w:sz w:val="22"/>
          <w:szCs w:val="22"/>
        </w:rPr>
        <w:t xml:space="preserve"> mv.</w:t>
      </w:r>
      <w:r w:rsidRPr="008E3B76">
        <w:rPr>
          <w:i/>
          <w:sz w:val="22"/>
          <w:szCs w:val="22"/>
        </w:rPr>
        <w:t xml:space="preserve"> </w:t>
      </w:r>
    </w:p>
    <w:p w14:paraId="4341EDDC" w14:textId="77777777" w:rsidR="00425E4E" w:rsidRPr="00DC67B0" w:rsidRDefault="00425E4E" w:rsidP="00425E4E">
      <w:pPr>
        <w:rPr>
          <w:sz w:val="22"/>
          <w:szCs w:val="22"/>
        </w:rPr>
      </w:pPr>
      <w:r w:rsidRPr="00DC67B0">
        <w:rPr>
          <w:sz w:val="22"/>
          <w:szCs w:val="22"/>
        </w:rPr>
        <w:t xml:space="preserve">Når en som er ansatt og har tiltrådt stilling i virksomheten er borte fra arbeidet med rett til sykepenger, svangerskapspenger og foreldrepenger etter bestemmelsene i folketrygdloven, skal vedkommende være sikret en godtgjørelse tilsvarende full lønn i sin heltids- eller deltidsstilling, uten hensyn til bestemmelsene om inntektsbegrensning (G-begrensningen).  </w:t>
      </w:r>
    </w:p>
    <w:p w14:paraId="534EE1C5" w14:textId="77777777" w:rsidR="00425E4E" w:rsidRPr="00DC67B0" w:rsidRDefault="00425E4E" w:rsidP="00425E4E">
      <w:pPr>
        <w:rPr>
          <w:sz w:val="22"/>
          <w:szCs w:val="22"/>
        </w:rPr>
      </w:pPr>
    </w:p>
    <w:p w14:paraId="02268EF2" w14:textId="77777777" w:rsidR="00370302" w:rsidRPr="00847056" w:rsidRDefault="00370302" w:rsidP="00370302">
      <w:pPr>
        <w:rPr>
          <w:sz w:val="22"/>
          <w:szCs w:val="22"/>
        </w:rPr>
      </w:pPr>
      <w:r w:rsidRPr="003C4512">
        <w:rPr>
          <w:sz w:val="22"/>
          <w:szCs w:val="22"/>
        </w:rPr>
        <w:t xml:space="preserve">Dette gjelder også ved fravær med rett til </w:t>
      </w:r>
      <w:r w:rsidRPr="003C4512">
        <w:rPr>
          <w:color w:val="FF0000"/>
          <w:sz w:val="22"/>
          <w:szCs w:val="22"/>
        </w:rPr>
        <w:t>omsorgspenger dersom en arbeidstaker har kronisk syke eller funksjonshemme</w:t>
      </w:r>
      <w:r>
        <w:rPr>
          <w:color w:val="FF0000"/>
          <w:sz w:val="22"/>
          <w:szCs w:val="22"/>
        </w:rPr>
        <w:t>d</w:t>
      </w:r>
      <w:r w:rsidRPr="003C4512">
        <w:rPr>
          <w:color w:val="FF0000"/>
          <w:sz w:val="22"/>
          <w:szCs w:val="22"/>
        </w:rPr>
        <w:t xml:space="preserve">e </w:t>
      </w:r>
      <w:r w:rsidRPr="003C4512">
        <w:rPr>
          <w:sz w:val="22"/>
          <w:szCs w:val="22"/>
        </w:rPr>
        <w:t xml:space="preserve">barn </w:t>
      </w:r>
      <w:r w:rsidRPr="003C4512">
        <w:rPr>
          <w:color w:val="FF0000"/>
          <w:sz w:val="22"/>
          <w:szCs w:val="22"/>
        </w:rPr>
        <w:t>og dette fører til en markert høyere risiko for fravær fra arbeidet jf. folketrygdloven § 9-6 annet ledd</w:t>
      </w:r>
      <w:r w:rsidRPr="003C4512">
        <w:rPr>
          <w:sz w:val="22"/>
          <w:szCs w:val="22"/>
        </w:rPr>
        <w:t>.</w:t>
      </w:r>
    </w:p>
    <w:p w14:paraId="4B0AAC65" w14:textId="77777777" w:rsidR="00425E4E" w:rsidRPr="00DC67B0" w:rsidRDefault="00425E4E" w:rsidP="00425E4E">
      <w:pPr>
        <w:rPr>
          <w:sz w:val="22"/>
          <w:szCs w:val="22"/>
        </w:rPr>
      </w:pPr>
    </w:p>
    <w:p w14:paraId="73848D82" w14:textId="77777777" w:rsidR="00425E4E" w:rsidRPr="00DC67B0" w:rsidRDefault="00425E4E" w:rsidP="00425E4E">
      <w:pPr>
        <w:ind w:left="708"/>
        <w:rPr>
          <w:sz w:val="22"/>
          <w:szCs w:val="22"/>
        </w:rPr>
      </w:pPr>
      <w:r w:rsidRPr="00DC67B0">
        <w:rPr>
          <w:sz w:val="22"/>
          <w:szCs w:val="22"/>
        </w:rPr>
        <w:t xml:space="preserve">Merknad: Denne bestemmelsen innebærer ikke endring av praksis når det gjelder opptjening av feriepenger under fravær som nevnt.  Den innebærer heller ikke endring av praksis eller avtaler vedrørende opptjening av ansiennitet eller rettigheter under fraværet.  </w:t>
      </w:r>
    </w:p>
    <w:p w14:paraId="3F35A6DE" w14:textId="77777777" w:rsidR="00425E4E" w:rsidRPr="00DC67B0" w:rsidRDefault="00425E4E" w:rsidP="00425E4E">
      <w:pPr>
        <w:rPr>
          <w:sz w:val="22"/>
          <w:szCs w:val="22"/>
        </w:rPr>
      </w:pPr>
    </w:p>
    <w:p w14:paraId="084F6932" w14:textId="77777777" w:rsidR="00425E4E" w:rsidRPr="00DC67B0" w:rsidRDefault="00425E4E" w:rsidP="00425E4E">
      <w:pPr>
        <w:rPr>
          <w:sz w:val="22"/>
          <w:szCs w:val="22"/>
        </w:rPr>
      </w:pPr>
      <w:r w:rsidRPr="00DC67B0">
        <w:rPr>
          <w:sz w:val="22"/>
          <w:szCs w:val="22"/>
        </w:rPr>
        <w:t xml:space="preserve">Når den ansatte i forbindelse med fødsel og adopsjon har forlenget permisjon og redusert ytelse i h.h.t. folketrygdloven, reduseres godtgjørelsen tilsvarende. </w:t>
      </w:r>
    </w:p>
    <w:p w14:paraId="69834EC5" w14:textId="77777777" w:rsidR="00425E4E" w:rsidRPr="00DC67B0" w:rsidRDefault="00425E4E" w:rsidP="00425E4E">
      <w:pPr>
        <w:rPr>
          <w:sz w:val="22"/>
          <w:szCs w:val="22"/>
        </w:rPr>
      </w:pPr>
    </w:p>
    <w:p w14:paraId="6D71D0D4" w14:textId="77777777" w:rsidR="00425E4E" w:rsidRPr="00DC67B0" w:rsidRDefault="00425E4E" w:rsidP="00425E4E">
      <w:pPr>
        <w:rPr>
          <w:i/>
          <w:sz w:val="22"/>
          <w:szCs w:val="22"/>
        </w:rPr>
      </w:pPr>
      <w:r>
        <w:rPr>
          <w:i/>
          <w:sz w:val="22"/>
          <w:szCs w:val="22"/>
        </w:rPr>
        <w:t xml:space="preserve">b) </w:t>
      </w:r>
      <w:r w:rsidRPr="00DC67B0">
        <w:rPr>
          <w:i/>
          <w:sz w:val="22"/>
          <w:szCs w:val="22"/>
        </w:rPr>
        <w:t>Lønn ved omsorgspermisjon</w:t>
      </w:r>
    </w:p>
    <w:p w14:paraId="4265391F" w14:textId="77777777" w:rsidR="00425E4E" w:rsidRPr="00DC67B0" w:rsidRDefault="00425E4E" w:rsidP="00425E4E">
      <w:pPr>
        <w:rPr>
          <w:sz w:val="22"/>
          <w:szCs w:val="22"/>
        </w:rPr>
      </w:pPr>
      <w:r w:rsidRPr="00DC67B0">
        <w:rPr>
          <w:sz w:val="22"/>
          <w:szCs w:val="22"/>
        </w:rPr>
        <w:t xml:space="preserve">Arbeidstaker som tar omsorgspermisjon etter bestemmelsene i arbeidsmiljølovens </w:t>
      </w:r>
    </w:p>
    <w:p w14:paraId="404D2783" w14:textId="77777777" w:rsidR="00425E4E" w:rsidRPr="00DC67B0" w:rsidRDefault="00425E4E" w:rsidP="00425E4E">
      <w:pPr>
        <w:rPr>
          <w:sz w:val="22"/>
          <w:szCs w:val="22"/>
        </w:rPr>
      </w:pPr>
      <w:r w:rsidRPr="00DC67B0">
        <w:rPr>
          <w:sz w:val="22"/>
          <w:szCs w:val="22"/>
        </w:rPr>
        <w:t>§ 12-3 nr (1) skal sikres 2 uker (10 dager) fri med lønn.  Permisjonen avvikles normalt i løpet av de to første ukene etter hjemkomst.</w:t>
      </w:r>
    </w:p>
    <w:p w14:paraId="6AF1B0D7" w14:textId="77777777" w:rsidR="00425E4E" w:rsidRPr="00DC67B0" w:rsidRDefault="00425E4E" w:rsidP="00425E4E">
      <w:pPr>
        <w:rPr>
          <w:i/>
          <w:sz w:val="22"/>
          <w:szCs w:val="22"/>
        </w:rPr>
      </w:pPr>
    </w:p>
    <w:p w14:paraId="551A29A8" w14:textId="77777777" w:rsidR="00425E4E" w:rsidRPr="00DC67B0" w:rsidRDefault="00425E4E" w:rsidP="00425E4E">
      <w:pPr>
        <w:rPr>
          <w:i/>
          <w:sz w:val="22"/>
          <w:szCs w:val="22"/>
        </w:rPr>
      </w:pPr>
      <w:r>
        <w:rPr>
          <w:i/>
          <w:sz w:val="22"/>
          <w:szCs w:val="22"/>
        </w:rPr>
        <w:t xml:space="preserve">c) </w:t>
      </w:r>
      <w:r w:rsidRPr="00DC67B0">
        <w:rPr>
          <w:i/>
          <w:sz w:val="22"/>
          <w:szCs w:val="22"/>
        </w:rPr>
        <w:t>Lønn ved fri til amming</w:t>
      </w:r>
    </w:p>
    <w:p w14:paraId="67BCEE1E" w14:textId="77777777" w:rsidR="00425E4E" w:rsidRPr="00DC67B0" w:rsidRDefault="00425E4E" w:rsidP="00425E4E">
      <w:pPr>
        <w:rPr>
          <w:sz w:val="22"/>
          <w:szCs w:val="22"/>
        </w:rPr>
      </w:pPr>
      <w:r w:rsidRPr="00DC67B0">
        <w:rPr>
          <w:sz w:val="22"/>
          <w:szCs w:val="22"/>
        </w:rPr>
        <w:t xml:space="preserve">Arbeidstaker som arbeider hel dag og som tar fri i henhold til arbeidsmiljølovens </w:t>
      </w:r>
    </w:p>
    <w:p w14:paraId="5607D7CE" w14:textId="77777777" w:rsidR="00425E4E" w:rsidRPr="00DC67B0" w:rsidRDefault="00425E4E" w:rsidP="00425E4E">
      <w:pPr>
        <w:rPr>
          <w:sz w:val="22"/>
          <w:szCs w:val="22"/>
        </w:rPr>
      </w:pPr>
      <w:r w:rsidRPr="00DC67B0">
        <w:rPr>
          <w:sz w:val="22"/>
          <w:szCs w:val="22"/>
        </w:rPr>
        <w:t xml:space="preserve">§ 12-8 (amming) skal i barnets første leveår være sikret tjenestefri med lønn i inntil </w:t>
      </w:r>
    </w:p>
    <w:p w14:paraId="05EECAB0" w14:textId="77777777" w:rsidR="00425E4E" w:rsidRPr="00DC67B0" w:rsidRDefault="00425E4E" w:rsidP="00425E4E">
      <w:pPr>
        <w:rPr>
          <w:sz w:val="22"/>
          <w:szCs w:val="22"/>
        </w:rPr>
      </w:pPr>
      <w:r w:rsidRPr="00DC67B0">
        <w:rPr>
          <w:sz w:val="22"/>
          <w:szCs w:val="22"/>
        </w:rPr>
        <w:t>2 timer pr. dag.</w:t>
      </w:r>
    </w:p>
    <w:p w14:paraId="34E2750A" w14:textId="77777777" w:rsidR="00425E4E" w:rsidRPr="00DC67B0" w:rsidRDefault="00425E4E" w:rsidP="00425E4E">
      <w:pPr>
        <w:rPr>
          <w:i/>
          <w:sz w:val="22"/>
          <w:szCs w:val="22"/>
        </w:rPr>
      </w:pPr>
    </w:p>
    <w:p w14:paraId="6EB0D5D3" w14:textId="77777777" w:rsidR="00425E4E" w:rsidRPr="00DC67B0" w:rsidRDefault="00425E4E" w:rsidP="00425E4E">
      <w:pPr>
        <w:rPr>
          <w:i/>
          <w:sz w:val="22"/>
          <w:szCs w:val="22"/>
        </w:rPr>
      </w:pPr>
      <w:r>
        <w:rPr>
          <w:i/>
          <w:sz w:val="22"/>
          <w:szCs w:val="22"/>
        </w:rPr>
        <w:t xml:space="preserve">d) </w:t>
      </w:r>
      <w:r w:rsidRPr="00DC67B0">
        <w:rPr>
          <w:i/>
          <w:sz w:val="22"/>
          <w:szCs w:val="22"/>
        </w:rPr>
        <w:t>Lønn ved repetisjonsøvelse</w:t>
      </w:r>
    </w:p>
    <w:p w14:paraId="1107EDA6" w14:textId="77777777" w:rsidR="00425E4E" w:rsidRPr="00DC67B0" w:rsidRDefault="00425E4E" w:rsidP="00425E4E">
      <w:pPr>
        <w:rPr>
          <w:sz w:val="22"/>
          <w:szCs w:val="22"/>
        </w:rPr>
      </w:pPr>
      <w:r w:rsidRPr="00DC67B0">
        <w:rPr>
          <w:sz w:val="22"/>
          <w:szCs w:val="22"/>
        </w:rPr>
        <w:t>Arbeidstaker med mer enn 6 måneders sammenhengende tjeneste i virksomheten, skal være sikret lønn under repetisjonsøvelse. Når repetisjonsøvelsen varer mer enn en uke (7 dager), skal det gjøres fradrag i den sivile lønn for lønn og annen godtgjørelse fra det offentlige.</w:t>
      </w:r>
    </w:p>
    <w:p w14:paraId="7834C5A7" w14:textId="77777777" w:rsidR="00425E4E" w:rsidRPr="00DC67B0" w:rsidRDefault="00425E4E" w:rsidP="00425E4E">
      <w:pPr>
        <w:rPr>
          <w:i/>
          <w:sz w:val="22"/>
          <w:szCs w:val="22"/>
        </w:rPr>
      </w:pPr>
    </w:p>
    <w:p w14:paraId="1B8F9B65" w14:textId="77777777" w:rsidR="00425E4E" w:rsidRPr="00DC67B0" w:rsidRDefault="00425E4E" w:rsidP="00425E4E">
      <w:pPr>
        <w:rPr>
          <w:sz w:val="22"/>
          <w:szCs w:val="22"/>
        </w:rPr>
      </w:pPr>
    </w:p>
    <w:p w14:paraId="6F4931C1" w14:textId="77777777" w:rsidR="00425E4E" w:rsidRPr="00DC67B0" w:rsidRDefault="00425E4E" w:rsidP="00425E4E">
      <w:pPr>
        <w:rPr>
          <w:i/>
          <w:sz w:val="22"/>
          <w:szCs w:val="22"/>
        </w:rPr>
      </w:pPr>
      <w:r>
        <w:rPr>
          <w:i/>
          <w:sz w:val="22"/>
          <w:szCs w:val="22"/>
        </w:rPr>
        <w:t xml:space="preserve">e) </w:t>
      </w:r>
      <w:r w:rsidRPr="00DC67B0">
        <w:rPr>
          <w:i/>
          <w:sz w:val="22"/>
          <w:szCs w:val="22"/>
        </w:rPr>
        <w:t>Velferdspermisjoner</w:t>
      </w:r>
    </w:p>
    <w:p w14:paraId="66069E90" w14:textId="77777777" w:rsidR="00425E4E" w:rsidRPr="00DC67B0" w:rsidRDefault="00425E4E" w:rsidP="00425E4E">
      <w:pPr>
        <w:rPr>
          <w:sz w:val="22"/>
          <w:szCs w:val="22"/>
        </w:rPr>
      </w:pPr>
      <w:r w:rsidRPr="00DC67B0">
        <w:rPr>
          <w:sz w:val="22"/>
          <w:szCs w:val="22"/>
        </w:rPr>
        <w:t>Praktisering av velferdspermisjoner fastsettes i den enkelte virksomhet.</w:t>
      </w:r>
    </w:p>
    <w:p w14:paraId="26FDF86B" w14:textId="77777777" w:rsidR="00425E4E" w:rsidRDefault="00425E4E" w:rsidP="00425E4E">
      <w:pPr>
        <w:rPr>
          <w:b/>
          <w:i/>
          <w:sz w:val="22"/>
          <w:szCs w:val="22"/>
        </w:rPr>
      </w:pPr>
    </w:p>
    <w:p w14:paraId="782FEF3E" w14:textId="77777777" w:rsidR="00425E4E" w:rsidRDefault="00425E4E" w:rsidP="00425E4E">
      <w:pPr>
        <w:rPr>
          <w:b/>
          <w:i/>
          <w:sz w:val="22"/>
          <w:szCs w:val="22"/>
        </w:rPr>
      </w:pPr>
    </w:p>
    <w:p w14:paraId="61FA1D93" w14:textId="77777777" w:rsidR="00425E4E" w:rsidRPr="00042695" w:rsidRDefault="00425E4E" w:rsidP="00425E4E">
      <w:pPr>
        <w:rPr>
          <w:b/>
          <w:sz w:val="22"/>
          <w:szCs w:val="22"/>
        </w:rPr>
      </w:pPr>
      <w:r>
        <w:rPr>
          <w:b/>
          <w:sz w:val="22"/>
          <w:szCs w:val="22"/>
        </w:rPr>
        <w:t xml:space="preserve">3. </w:t>
      </w:r>
      <w:r>
        <w:rPr>
          <w:b/>
          <w:sz w:val="22"/>
          <w:szCs w:val="22"/>
        </w:rPr>
        <w:tab/>
        <w:t>Gruppelivsforsikring</w:t>
      </w:r>
      <w:r>
        <w:rPr>
          <w:b/>
          <w:sz w:val="22"/>
          <w:szCs w:val="22"/>
        </w:rPr>
        <w:br/>
      </w:r>
    </w:p>
    <w:p w14:paraId="534D7A93" w14:textId="77777777" w:rsidR="00425E4E" w:rsidRPr="00042695" w:rsidRDefault="00425E4E" w:rsidP="00425E4E">
      <w:pPr>
        <w:rPr>
          <w:sz w:val="22"/>
          <w:szCs w:val="22"/>
        </w:rPr>
      </w:pPr>
      <w:r w:rsidRPr="00042695">
        <w:rPr>
          <w:sz w:val="22"/>
          <w:szCs w:val="22"/>
        </w:rPr>
        <w:t>Arbeidstaker skal være sikret medlemskap i en kollektiv gruppelivsforsikring. Vilkårene skal være kjente og tilgjengelige for arbeidstakerne.</w:t>
      </w:r>
      <w:r w:rsidRPr="00042695">
        <w:rPr>
          <w:sz w:val="22"/>
          <w:szCs w:val="22"/>
        </w:rPr>
        <w:br/>
      </w:r>
    </w:p>
    <w:p w14:paraId="5E644200" w14:textId="77777777" w:rsidR="00425E4E" w:rsidRPr="00042695" w:rsidRDefault="00425E4E" w:rsidP="00425E4E">
      <w:pPr>
        <w:rPr>
          <w:b/>
          <w:sz w:val="22"/>
          <w:szCs w:val="22"/>
        </w:rPr>
      </w:pPr>
    </w:p>
    <w:p w14:paraId="4744E9B8" w14:textId="77777777" w:rsidR="00425E4E" w:rsidRPr="00DC67B0" w:rsidRDefault="00425E4E" w:rsidP="00425E4E">
      <w:pPr>
        <w:rPr>
          <w:b/>
          <w:sz w:val="22"/>
          <w:szCs w:val="22"/>
        </w:rPr>
      </w:pPr>
      <w:r>
        <w:rPr>
          <w:b/>
          <w:sz w:val="22"/>
          <w:szCs w:val="22"/>
        </w:rPr>
        <w:t>4</w:t>
      </w:r>
      <w:r w:rsidRPr="00DC67B0">
        <w:rPr>
          <w:b/>
          <w:sz w:val="22"/>
          <w:szCs w:val="22"/>
        </w:rPr>
        <w:t xml:space="preserve">.  </w:t>
      </w:r>
      <w:r w:rsidRPr="00DC67B0">
        <w:rPr>
          <w:b/>
          <w:sz w:val="22"/>
          <w:szCs w:val="22"/>
        </w:rPr>
        <w:tab/>
        <w:t>Prøvetid og oppsigelse</w:t>
      </w:r>
    </w:p>
    <w:p w14:paraId="39C70B04" w14:textId="77777777" w:rsidR="00425E4E" w:rsidRPr="00DC67B0" w:rsidRDefault="00425E4E" w:rsidP="00425E4E">
      <w:pPr>
        <w:rPr>
          <w:b/>
          <w:sz w:val="22"/>
          <w:szCs w:val="22"/>
        </w:rPr>
      </w:pPr>
    </w:p>
    <w:p w14:paraId="23FE63C2" w14:textId="77777777" w:rsidR="00425E4E" w:rsidRPr="00DC67B0" w:rsidRDefault="00425E4E" w:rsidP="00425E4E">
      <w:pPr>
        <w:rPr>
          <w:sz w:val="22"/>
          <w:szCs w:val="22"/>
        </w:rPr>
      </w:pPr>
      <w:r w:rsidRPr="00DC67B0">
        <w:rPr>
          <w:sz w:val="22"/>
          <w:szCs w:val="22"/>
        </w:rPr>
        <w:t>Det kan ved ansettelsen avtales en prøvetid på 6 måneder. I prøvetiden gjelder normalt 1 måneds gjensidig oppsigelsestid.</w:t>
      </w:r>
    </w:p>
    <w:p w14:paraId="7145D201" w14:textId="77777777" w:rsidR="00425E4E" w:rsidRPr="00DC67B0" w:rsidRDefault="00425E4E" w:rsidP="00425E4E">
      <w:pPr>
        <w:rPr>
          <w:sz w:val="22"/>
          <w:szCs w:val="22"/>
        </w:rPr>
      </w:pPr>
    </w:p>
    <w:p w14:paraId="1E9669F9" w14:textId="77777777" w:rsidR="00425E4E" w:rsidRPr="00DC67B0" w:rsidRDefault="00425E4E" w:rsidP="00425E4E">
      <w:pPr>
        <w:rPr>
          <w:sz w:val="22"/>
          <w:szCs w:val="22"/>
        </w:rPr>
      </w:pPr>
      <w:r w:rsidRPr="00DC67B0">
        <w:rPr>
          <w:sz w:val="22"/>
          <w:szCs w:val="22"/>
        </w:rPr>
        <w:t>For fast ansatte arbeidstakere skal den gjensidige oppsigelsesfristen være normalt minst 3 måneder.</w:t>
      </w:r>
    </w:p>
    <w:p w14:paraId="0B6C47CF" w14:textId="77777777" w:rsidR="00425E4E" w:rsidRPr="00DC67B0" w:rsidRDefault="00425E4E" w:rsidP="00425E4E">
      <w:pPr>
        <w:rPr>
          <w:sz w:val="22"/>
          <w:szCs w:val="22"/>
        </w:rPr>
      </w:pPr>
    </w:p>
    <w:p w14:paraId="540B7537" w14:textId="77777777" w:rsidR="00425E4E" w:rsidRPr="00DC67B0" w:rsidRDefault="00425E4E" w:rsidP="00425E4E">
      <w:pPr>
        <w:ind w:left="705" w:hanging="705"/>
        <w:rPr>
          <w:b/>
          <w:smallCaps/>
          <w:sz w:val="22"/>
          <w:szCs w:val="22"/>
        </w:rPr>
      </w:pPr>
    </w:p>
    <w:p w14:paraId="569C8E7A" w14:textId="77777777" w:rsidR="00425E4E" w:rsidRPr="00DC67B0" w:rsidRDefault="00425E4E" w:rsidP="00425E4E">
      <w:pPr>
        <w:ind w:left="705" w:hanging="705"/>
        <w:rPr>
          <w:b/>
          <w:smallCaps/>
          <w:sz w:val="22"/>
          <w:szCs w:val="22"/>
        </w:rPr>
      </w:pPr>
      <w:r w:rsidRPr="00DC67B0">
        <w:rPr>
          <w:b/>
          <w:smallCaps/>
          <w:sz w:val="22"/>
          <w:szCs w:val="22"/>
        </w:rPr>
        <w:br w:type="page"/>
      </w:r>
      <w:r w:rsidRPr="00DC67B0">
        <w:rPr>
          <w:b/>
          <w:smallCaps/>
          <w:sz w:val="22"/>
          <w:szCs w:val="22"/>
        </w:rPr>
        <w:lastRenderedPageBreak/>
        <w:t>IV</w:t>
      </w:r>
      <w:r w:rsidRPr="00DC67B0">
        <w:rPr>
          <w:b/>
          <w:smallCaps/>
          <w:sz w:val="22"/>
          <w:szCs w:val="22"/>
        </w:rPr>
        <w:tab/>
        <w:t xml:space="preserve">Bestemmelser som skal gjelde for alle overenskomster (uavhengig av innholdet i virksomhetenes b-deler) </w:t>
      </w:r>
    </w:p>
    <w:p w14:paraId="4F12D3CF" w14:textId="77777777" w:rsidR="00425E4E" w:rsidRPr="00DC67B0" w:rsidRDefault="00425E4E" w:rsidP="00425E4E">
      <w:pPr>
        <w:pStyle w:val="Tabelltekst"/>
        <w:rPr>
          <w:b/>
          <w:sz w:val="22"/>
          <w:szCs w:val="22"/>
        </w:rPr>
      </w:pPr>
    </w:p>
    <w:p w14:paraId="20547ED9" w14:textId="77777777" w:rsidR="00425E4E" w:rsidRPr="00042695" w:rsidRDefault="00425E4E" w:rsidP="00425E4E">
      <w:pPr>
        <w:pStyle w:val="Tabelltekst"/>
        <w:ind w:left="705" w:hanging="705"/>
        <w:rPr>
          <w:b/>
          <w:sz w:val="22"/>
          <w:szCs w:val="22"/>
        </w:rPr>
      </w:pPr>
      <w:r w:rsidRPr="00DC67B0">
        <w:rPr>
          <w:b/>
          <w:sz w:val="22"/>
          <w:szCs w:val="22"/>
        </w:rPr>
        <w:t xml:space="preserve">1. </w:t>
      </w:r>
      <w:r w:rsidRPr="00DC67B0">
        <w:rPr>
          <w:b/>
          <w:sz w:val="22"/>
          <w:szCs w:val="22"/>
        </w:rPr>
        <w:tab/>
        <w:t>Avtalefestet pensjon (AFP</w:t>
      </w:r>
      <w:r w:rsidRPr="00042695">
        <w:rPr>
          <w:b/>
          <w:sz w:val="22"/>
          <w:szCs w:val="22"/>
        </w:rPr>
        <w:t xml:space="preserve">) og Sliterordningen i Spekter. </w:t>
      </w:r>
    </w:p>
    <w:p w14:paraId="64930BB8" w14:textId="77777777" w:rsidR="00425E4E" w:rsidRPr="00042695" w:rsidRDefault="00425E4E" w:rsidP="00425E4E">
      <w:pPr>
        <w:pStyle w:val="Tabelltekst"/>
        <w:ind w:left="705" w:hanging="705"/>
        <w:rPr>
          <w:b/>
          <w:sz w:val="22"/>
          <w:szCs w:val="22"/>
        </w:rPr>
      </w:pPr>
    </w:p>
    <w:p w14:paraId="78357738" w14:textId="77777777" w:rsidR="00425E4E" w:rsidRPr="00042695" w:rsidRDefault="00425E4E" w:rsidP="00425E4E">
      <w:pPr>
        <w:rPr>
          <w:sz w:val="22"/>
          <w:szCs w:val="22"/>
        </w:rPr>
      </w:pPr>
    </w:p>
    <w:p w14:paraId="362B9655" w14:textId="77777777" w:rsidR="00425E4E" w:rsidRPr="00042695" w:rsidRDefault="00425E4E" w:rsidP="00425E4E">
      <w:pPr>
        <w:rPr>
          <w:sz w:val="22"/>
          <w:szCs w:val="22"/>
        </w:rPr>
      </w:pPr>
      <w:r w:rsidRPr="00042695">
        <w:rPr>
          <w:sz w:val="22"/>
          <w:szCs w:val="22"/>
        </w:rPr>
        <w:t>Arbeidstakere som har fylt 62 år kan gå av med avtalefestet pensjon.  For AFP i Spekter-området gjelder de vilkår som gjelder for fellesordningen for AFP i privat sektor.</w:t>
      </w:r>
    </w:p>
    <w:p w14:paraId="4132FF70" w14:textId="77777777" w:rsidR="00425E4E" w:rsidRPr="00042695" w:rsidRDefault="00425E4E" w:rsidP="00425E4E">
      <w:pPr>
        <w:rPr>
          <w:sz w:val="22"/>
          <w:szCs w:val="22"/>
        </w:rPr>
      </w:pPr>
    </w:p>
    <w:p w14:paraId="5C7E4D3E" w14:textId="77777777" w:rsidR="00425E4E" w:rsidRPr="00042695" w:rsidRDefault="00425E4E" w:rsidP="00425E4E">
      <w:pPr>
        <w:rPr>
          <w:sz w:val="22"/>
          <w:szCs w:val="22"/>
        </w:rPr>
      </w:pPr>
      <w:r w:rsidRPr="00042695">
        <w:rPr>
          <w:sz w:val="22"/>
          <w:szCs w:val="22"/>
        </w:rPr>
        <w:t>Virksomhetene skal være tilsluttet denne ordningen med mindre de er eller blir tilsluttet en annen ordning som gir tilsvarende eller bedre vilkår.</w:t>
      </w:r>
    </w:p>
    <w:p w14:paraId="74663064" w14:textId="77777777" w:rsidR="00425E4E" w:rsidRPr="00042695" w:rsidRDefault="00425E4E" w:rsidP="00425E4E">
      <w:pPr>
        <w:rPr>
          <w:sz w:val="22"/>
          <w:szCs w:val="22"/>
        </w:rPr>
      </w:pPr>
    </w:p>
    <w:p w14:paraId="0F5B699D" w14:textId="77777777" w:rsidR="00425E4E" w:rsidRPr="00042695" w:rsidRDefault="00425E4E" w:rsidP="00425E4E">
      <w:pPr>
        <w:rPr>
          <w:sz w:val="22"/>
          <w:szCs w:val="22"/>
        </w:rPr>
      </w:pPr>
      <w:bookmarkStart w:id="2" w:name="_Hlk49280348"/>
      <w:r w:rsidRPr="00042695">
        <w:rPr>
          <w:sz w:val="22"/>
          <w:szCs w:val="22"/>
        </w:rPr>
        <w:t>Sliterordningen i Spekter, som ble avtalt i hovedoppgjøret 2018, videreføres.</w:t>
      </w:r>
      <w:bookmarkEnd w:id="2"/>
    </w:p>
    <w:p w14:paraId="40EF541F" w14:textId="77777777" w:rsidR="00425E4E" w:rsidRPr="00042695" w:rsidRDefault="00425E4E" w:rsidP="00425E4E">
      <w:pPr>
        <w:rPr>
          <w:sz w:val="22"/>
          <w:szCs w:val="22"/>
        </w:rPr>
      </w:pPr>
    </w:p>
    <w:p w14:paraId="387B09EC" w14:textId="77777777" w:rsidR="00425E4E" w:rsidRPr="00DC67B0" w:rsidRDefault="00425E4E" w:rsidP="00425E4E">
      <w:pPr>
        <w:rPr>
          <w:sz w:val="22"/>
          <w:szCs w:val="22"/>
        </w:rPr>
      </w:pPr>
    </w:p>
    <w:p w14:paraId="63386259" w14:textId="77777777" w:rsidR="00425E4E" w:rsidRPr="00DC67B0" w:rsidRDefault="00425E4E" w:rsidP="00425E4E">
      <w:pPr>
        <w:rPr>
          <w:b/>
          <w:sz w:val="22"/>
          <w:szCs w:val="22"/>
        </w:rPr>
      </w:pPr>
      <w:r w:rsidRPr="00DC67B0">
        <w:rPr>
          <w:b/>
          <w:sz w:val="22"/>
          <w:szCs w:val="22"/>
        </w:rPr>
        <w:t xml:space="preserve">2. </w:t>
      </w:r>
      <w:r w:rsidRPr="00DC67B0">
        <w:rPr>
          <w:b/>
          <w:sz w:val="22"/>
          <w:szCs w:val="22"/>
        </w:rPr>
        <w:tab/>
        <w:t>Avtalefestet ferie</w:t>
      </w:r>
    </w:p>
    <w:p w14:paraId="0521D258" w14:textId="77777777" w:rsidR="00425E4E" w:rsidRPr="00DC67B0" w:rsidRDefault="00425E4E" w:rsidP="00425E4E">
      <w:pPr>
        <w:rPr>
          <w:sz w:val="22"/>
          <w:szCs w:val="22"/>
        </w:rPr>
      </w:pPr>
    </w:p>
    <w:p w14:paraId="7D8F1D8E" w14:textId="77777777" w:rsidR="00425E4E" w:rsidRPr="00DC67B0" w:rsidRDefault="00425E4E" w:rsidP="00425E4E">
      <w:pPr>
        <w:rPr>
          <w:sz w:val="22"/>
          <w:szCs w:val="22"/>
        </w:rPr>
      </w:pPr>
      <w:r w:rsidRPr="00DC67B0">
        <w:rPr>
          <w:sz w:val="22"/>
          <w:szCs w:val="22"/>
        </w:rPr>
        <w:t>Partene har forskuttert den femte ferieuken, jfr. ferieloven § 15, slik at ferie etter ferieloven og avtalefestet ferie til sammen utgjør 30 virkedager. Av dette utgjør den avtalefestede ferien 5 virkedager.</w:t>
      </w:r>
    </w:p>
    <w:p w14:paraId="766DDB80" w14:textId="77777777" w:rsidR="00425E4E" w:rsidRPr="00DC67B0" w:rsidRDefault="00425E4E" w:rsidP="00425E4E">
      <w:pPr>
        <w:rPr>
          <w:sz w:val="22"/>
          <w:szCs w:val="22"/>
        </w:rPr>
      </w:pPr>
    </w:p>
    <w:p w14:paraId="6F8AB4B5" w14:textId="77777777" w:rsidR="00425E4E" w:rsidRPr="00DC67B0" w:rsidRDefault="00425E4E" w:rsidP="00425E4E">
      <w:pPr>
        <w:rPr>
          <w:sz w:val="22"/>
          <w:szCs w:val="22"/>
        </w:rPr>
      </w:pPr>
      <w:r w:rsidRPr="00DC67B0">
        <w:rPr>
          <w:sz w:val="22"/>
          <w:szCs w:val="22"/>
        </w:rPr>
        <w:t xml:space="preserve">Ekstraferie for arbeidstakere over 60 år på 6 virkedager opprettholdes, jfr. ferieloven </w:t>
      </w:r>
    </w:p>
    <w:p w14:paraId="374383A8" w14:textId="77777777" w:rsidR="00425E4E" w:rsidRPr="00DC67B0" w:rsidRDefault="00425E4E" w:rsidP="00425E4E">
      <w:pPr>
        <w:rPr>
          <w:sz w:val="22"/>
          <w:szCs w:val="22"/>
        </w:rPr>
      </w:pPr>
      <w:r w:rsidRPr="00DC67B0">
        <w:rPr>
          <w:sz w:val="22"/>
          <w:szCs w:val="22"/>
        </w:rPr>
        <w:t>§ 5 nr. 1 og 2.</w:t>
      </w:r>
    </w:p>
    <w:p w14:paraId="341EA045" w14:textId="77777777" w:rsidR="00425E4E" w:rsidRPr="00DC67B0" w:rsidRDefault="00425E4E" w:rsidP="00425E4E">
      <w:pPr>
        <w:rPr>
          <w:sz w:val="22"/>
          <w:szCs w:val="22"/>
        </w:rPr>
      </w:pPr>
    </w:p>
    <w:p w14:paraId="15F7418C" w14:textId="77777777" w:rsidR="00425E4E" w:rsidRPr="00DC67B0" w:rsidRDefault="00425E4E" w:rsidP="00425E4E">
      <w:pPr>
        <w:rPr>
          <w:sz w:val="22"/>
          <w:szCs w:val="22"/>
        </w:rPr>
      </w:pPr>
      <w:r w:rsidRPr="00DC67B0">
        <w:rPr>
          <w:sz w:val="22"/>
          <w:szCs w:val="22"/>
        </w:rPr>
        <w:t xml:space="preserve">Arbeidstaker kan kreve fem virkedager fri hvert kalenderår, jfr. ferieloven § 5 nr. 4. Deles den avtalefestede ferien, kan arbeidstaker bare kreve å få fri så mange dager som vedkommende normalt skal arbeide i løpet av en uke. </w:t>
      </w:r>
    </w:p>
    <w:p w14:paraId="499A6077" w14:textId="77777777" w:rsidR="00425E4E" w:rsidRPr="00DC67B0" w:rsidRDefault="00425E4E" w:rsidP="00425E4E">
      <w:pPr>
        <w:rPr>
          <w:sz w:val="22"/>
          <w:szCs w:val="22"/>
        </w:rPr>
      </w:pPr>
    </w:p>
    <w:p w14:paraId="42738F72" w14:textId="77777777" w:rsidR="00425E4E" w:rsidRPr="00DC67B0" w:rsidRDefault="00425E4E" w:rsidP="00425E4E">
      <w:pPr>
        <w:rPr>
          <w:sz w:val="22"/>
          <w:szCs w:val="22"/>
        </w:rPr>
      </w:pPr>
      <w:r w:rsidRPr="00DC67B0">
        <w:rPr>
          <w:sz w:val="22"/>
          <w:szCs w:val="22"/>
        </w:rPr>
        <w:t>Dersom myndighetene beslutter å innføre den femte ferieuken i ferieloven, skal den avtalefestede ferien reduseres tilsvarende.</w:t>
      </w:r>
    </w:p>
    <w:p w14:paraId="6652D690" w14:textId="77777777" w:rsidR="00425E4E" w:rsidRPr="00DC67B0" w:rsidRDefault="00425E4E" w:rsidP="00425E4E">
      <w:pPr>
        <w:rPr>
          <w:sz w:val="22"/>
          <w:szCs w:val="22"/>
        </w:rPr>
      </w:pPr>
    </w:p>
    <w:p w14:paraId="12FE3D77" w14:textId="77777777" w:rsidR="00425E4E" w:rsidRPr="00DC67B0" w:rsidRDefault="00425E4E" w:rsidP="00425E4E">
      <w:pPr>
        <w:rPr>
          <w:sz w:val="22"/>
          <w:szCs w:val="22"/>
        </w:rPr>
      </w:pPr>
      <w:r w:rsidRPr="00DC67B0">
        <w:rPr>
          <w:sz w:val="22"/>
          <w:szCs w:val="22"/>
        </w:rPr>
        <w:t xml:space="preserve">Feriepenger beregnes i samsvar med ferielovens § 10.  </w:t>
      </w:r>
    </w:p>
    <w:p w14:paraId="3E88A7F7" w14:textId="77777777" w:rsidR="00425E4E" w:rsidRPr="00DC67B0" w:rsidRDefault="00425E4E" w:rsidP="00425E4E">
      <w:pPr>
        <w:rPr>
          <w:sz w:val="22"/>
          <w:szCs w:val="22"/>
        </w:rPr>
      </w:pPr>
    </w:p>
    <w:p w14:paraId="1BA08F3E" w14:textId="77777777" w:rsidR="00425E4E" w:rsidRPr="00DC67B0" w:rsidRDefault="00425E4E" w:rsidP="00425E4E">
      <w:pPr>
        <w:rPr>
          <w:sz w:val="22"/>
          <w:szCs w:val="22"/>
        </w:rPr>
      </w:pPr>
      <w:r w:rsidRPr="00DC67B0">
        <w:rPr>
          <w:sz w:val="22"/>
          <w:szCs w:val="22"/>
        </w:rPr>
        <w:t>Den alminnelige prosentsats for feriepenger skal være 12 % av feriepengegrunnlaget, jf. ferielovens § 10 nr. 2 og 3.</w:t>
      </w:r>
    </w:p>
    <w:p w14:paraId="79A3EF33" w14:textId="77777777" w:rsidR="00425E4E" w:rsidRPr="00DC67B0" w:rsidRDefault="00425E4E" w:rsidP="00425E4E">
      <w:pPr>
        <w:rPr>
          <w:sz w:val="22"/>
          <w:szCs w:val="22"/>
        </w:rPr>
      </w:pPr>
    </w:p>
    <w:p w14:paraId="211C61C7" w14:textId="77777777" w:rsidR="00425E4E" w:rsidRPr="00DC67B0" w:rsidRDefault="00425E4E" w:rsidP="00425E4E">
      <w:pPr>
        <w:rPr>
          <w:sz w:val="22"/>
          <w:szCs w:val="22"/>
        </w:rPr>
      </w:pPr>
      <w:r w:rsidRPr="00DC67B0">
        <w:rPr>
          <w:sz w:val="22"/>
          <w:szCs w:val="22"/>
        </w:rPr>
        <w:t>Dersom myndighetene beslutter å utvide antall feriedager i ferieloven, er det partenes forutsetning at ovennevnte tall legges til grunn som feriegodtgjørelse for tilsvarende periode.</w:t>
      </w:r>
    </w:p>
    <w:p w14:paraId="58DFD8A6" w14:textId="77777777" w:rsidR="00425E4E" w:rsidRPr="00DC67B0" w:rsidRDefault="00425E4E" w:rsidP="00425E4E">
      <w:pPr>
        <w:rPr>
          <w:sz w:val="22"/>
          <w:szCs w:val="22"/>
        </w:rPr>
      </w:pPr>
    </w:p>
    <w:p w14:paraId="1E872B7A" w14:textId="77777777" w:rsidR="00425E4E" w:rsidRPr="00DC67B0" w:rsidRDefault="00425E4E" w:rsidP="00425E4E">
      <w:pPr>
        <w:rPr>
          <w:sz w:val="22"/>
          <w:szCs w:val="22"/>
        </w:rPr>
      </w:pPr>
      <w:r w:rsidRPr="00DC67B0">
        <w:rPr>
          <w:sz w:val="22"/>
          <w:szCs w:val="22"/>
        </w:rPr>
        <w:t>Arbeidsgiver fastsetter tidspunktet for den avtalefestede ferien etter drøftinger med de tillitsvalgte eller den enkelte arbeidstaker samtidig med fastsettelsen av den ordinære ferie.</w:t>
      </w:r>
    </w:p>
    <w:p w14:paraId="429BB2A0" w14:textId="77777777" w:rsidR="00425E4E" w:rsidRPr="00DC67B0" w:rsidRDefault="00425E4E" w:rsidP="00425E4E">
      <w:pPr>
        <w:rPr>
          <w:sz w:val="22"/>
          <w:szCs w:val="22"/>
        </w:rPr>
      </w:pPr>
    </w:p>
    <w:p w14:paraId="6A206CA7" w14:textId="77777777" w:rsidR="00425E4E" w:rsidRPr="00DC67B0" w:rsidRDefault="00425E4E" w:rsidP="00425E4E">
      <w:pPr>
        <w:rPr>
          <w:sz w:val="22"/>
          <w:szCs w:val="22"/>
        </w:rPr>
      </w:pPr>
      <w:r w:rsidRPr="00DC67B0">
        <w:rPr>
          <w:sz w:val="22"/>
          <w:szCs w:val="22"/>
        </w:rPr>
        <w:t>Arbeidstaker kan kreve å få underretning om fastsettelse av den avtalefestede del av ferien tidligst mulig og senest to måneder før avviklingen, med mindre særlige grunner er til hinder for dette.</w:t>
      </w:r>
      <w:r w:rsidRPr="00DC67B0">
        <w:rPr>
          <w:sz w:val="22"/>
          <w:szCs w:val="22"/>
        </w:rPr>
        <w:br/>
      </w:r>
      <w:r w:rsidRPr="00DC67B0">
        <w:rPr>
          <w:sz w:val="22"/>
          <w:szCs w:val="22"/>
        </w:rPr>
        <w:br/>
        <w:t>Arbeidstaker kan kreve å få feriefritid etter denne bestemmelse uavhengig av opptjening av feriepenger.</w:t>
      </w:r>
    </w:p>
    <w:p w14:paraId="78F53C46" w14:textId="77777777" w:rsidR="00425E4E" w:rsidRPr="00DC67B0" w:rsidRDefault="00425E4E" w:rsidP="00425E4E">
      <w:pPr>
        <w:rPr>
          <w:sz w:val="22"/>
          <w:szCs w:val="22"/>
        </w:rPr>
      </w:pPr>
    </w:p>
    <w:p w14:paraId="73164210" w14:textId="77777777" w:rsidR="00425E4E" w:rsidRPr="00DC67B0" w:rsidRDefault="00425E4E" w:rsidP="00425E4E">
      <w:pPr>
        <w:rPr>
          <w:sz w:val="22"/>
          <w:szCs w:val="22"/>
        </w:rPr>
      </w:pPr>
      <w:r w:rsidRPr="00DC67B0">
        <w:rPr>
          <w:sz w:val="22"/>
          <w:szCs w:val="22"/>
        </w:rPr>
        <w:t>Dersom driften helt eller delvis innstilles i forbindelse med ferieavvikling, kan alle arbeidstakere som berøres av stansen, pålegges å avvikle ferie av samme lengde uavhengig av opptjeningen av feriepenger.</w:t>
      </w:r>
    </w:p>
    <w:p w14:paraId="37F14ABC" w14:textId="77777777" w:rsidR="00425E4E" w:rsidRPr="00DC67B0" w:rsidRDefault="00425E4E" w:rsidP="00425E4E">
      <w:pPr>
        <w:rPr>
          <w:sz w:val="22"/>
          <w:szCs w:val="22"/>
        </w:rPr>
      </w:pPr>
    </w:p>
    <w:p w14:paraId="3ECCEFEE" w14:textId="77777777" w:rsidR="00425E4E" w:rsidRPr="00DC67B0" w:rsidRDefault="00425E4E" w:rsidP="00425E4E">
      <w:pPr>
        <w:rPr>
          <w:sz w:val="22"/>
          <w:szCs w:val="22"/>
        </w:rPr>
      </w:pPr>
      <w:r w:rsidRPr="00DC67B0">
        <w:rPr>
          <w:sz w:val="22"/>
          <w:szCs w:val="22"/>
        </w:rPr>
        <w:t xml:space="preserve">Arbeidstaker kan kreve at den avtalefestede delen av ferien gis samlet innenfor ferieåret, jfr. ferielovens § 7 nr. 2, slik at 1 ukes sammenhengende ferie oppnås. Dette innebærer at en feriedag etter ferieloven gis sammen med den avtalefestede ferien, slik at restferie etter ferieloven, jfr. </w:t>
      </w:r>
    </w:p>
    <w:p w14:paraId="571D4AF0" w14:textId="77777777" w:rsidR="00425E4E" w:rsidRPr="00DC67B0" w:rsidRDefault="00425E4E" w:rsidP="00425E4E">
      <w:pPr>
        <w:rPr>
          <w:sz w:val="22"/>
          <w:szCs w:val="22"/>
        </w:rPr>
      </w:pPr>
      <w:r w:rsidRPr="00DC67B0">
        <w:rPr>
          <w:sz w:val="22"/>
          <w:szCs w:val="22"/>
        </w:rPr>
        <w:lastRenderedPageBreak/>
        <w:t>§ 7 nr. 2, og avtalefestet ferie utgjør 2 perioder på 6 virkedager hver. Hovedorganisasjonene oppfordrer partene til å plassere den avtalefestede ferie slik at kravet til produktivitet i størst mulig grad blir ivaretatt, for eksempel i forbindelse med Kristi Himmelfartsdag, påsken, jul- og nyttårshelgen.</w:t>
      </w:r>
    </w:p>
    <w:p w14:paraId="19D0ABFC" w14:textId="77777777" w:rsidR="00425E4E" w:rsidRPr="00DC67B0" w:rsidRDefault="00425E4E" w:rsidP="00425E4E">
      <w:pPr>
        <w:rPr>
          <w:sz w:val="22"/>
          <w:szCs w:val="22"/>
        </w:rPr>
      </w:pPr>
    </w:p>
    <w:p w14:paraId="7562B15E" w14:textId="77777777" w:rsidR="00425E4E" w:rsidRPr="00DC67B0" w:rsidRDefault="00425E4E" w:rsidP="00425E4E">
      <w:pPr>
        <w:rPr>
          <w:sz w:val="22"/>
          <w:szCs w:val="22"/>
        </w:rPr>
      </w:pPr>
      <w:r w:rsidRPr="00DC67B0">
        <w:rPr>
          <w:sz w:val="22"/>
          <w:szCs w:val="22"/>
        </w:rPr>
        <w:t>Ved skriftlig avtale mellom bedriften og den enkelte, kan den avtalefestede ferien overføres helt eller delvis til neste ferieår.</w:t>
      </w:r>
    </w:p>
    <w:p w14:paraId="663B66A5" w14:textId="77777777" w:rsidR="00425E4E" w:rsidRPr="00DC67B0" w:rsidRDefault="00425E4E" w:rsidP="00425E4E">
      <w:pPr>
        <w:rPr>
          <w:sz w:val="22"/>
          <w:szCs w:val="22"/>
        </w:rPr>
      </w:pPr>
    </w:p>
    <w:p w14:paraId="0FDDBFC1" w14:textId="77777777" w:rsidR="00425E4E" w:rsidRPr="00DC67B0" w:rsidRDefault="00425E4E" w:rsidP="00425E4E">
      <w:pPr>
        <w:rPr>
          <w:sz w:val="22"/>
          <w:szCs w:val="22"/>
        </w:rPr>
      </w:pPr>
      <w:r w:rsidRPr="00DC67B0">
        <w:rPr>
          <w:sz w:val="22"/>
          <w:szCs w:val="22"/>
        </w:rPr>
        <w:t>For skiftarbeidere tilpasses den avtalefestede ferien lokalt, slik at dette etter full gjennomføring utgjør 4 arbeidede skift.</w:t>
      </w:r>
    </w:p>
    <w:p w14:paraId="49121399" w14:textId="77777777" w:rsidR="00425E4E" w:rsidRDefault="00425E4E" w:rsidP="00425E4E">
      <w:pPr>
        <w:rPr>
          <w:b/>
          <w:smallCaps/>
          <w:sz w:val="22"/>
          <w:szCs w:val="22"/>
        </w:rPr>
      </w:pPr>
    </w:p>
    <w:p w14:paraId="5586AF2B" w14:textId="77777777" w:rsidR="00425E4E" w:rsidRDefault="00425E4E" w:rsidP="00425E4E">
      <w:pPr>
        <w:rPr>
          <w:b/>
          <w:smallCaps/>
          <w:sz w:val="22"/>
          <w:szCs w:val="22"/>
        </w:rPr>
      </w:pPr>
    </w:p>
    <w:p w14:paraId="2AFAF59D" w14:textId="77777777" w:rsidR="00425E4E" w:rsidRPr="00DC67B0" w:rsidRDefault="00425E4E" w:rsidP="00425E4E">
      <w:pPr>
        <w:rPr>
          <w:b/>
          <w:sz w:val="22"/>
          <w:szCs w:val="22"/>
        </w:rPr>
      </w:pPr>
      <w:r w:rsidRPr="00DC67B0">
        <w:rPr>
          <w:b/>
          <w:sz w:val="22"/>
          <w:szCs w:val="22"/>
        </w:rPr>
        <w:t>3.</w:t>
      </w:r>
      <w:r w:rsidRPr="00DC67B0">
        <w:rPr>
          <w:b/>
          <w:sz w:val="22"/>
          <w:szCs w:val="22"/>
        </w:rPr>
        <w:tab/>
        <w:t>Fjernarbeid</w:t>
      </w:r>
      <w:r>
        <w:rPr>
          <w:b/>
          <w:sz w:val="22"/>
          <w:szCs w:val="22"/>
        </w:rPr>
        <w:t>/hjemmekontor</w:t>
      </w:r>
    </w:p>
    <w:p w14:paraId="78AD5E93" w14:textId="77777777" w:rsidR="00425E4E" w:rsidRPr="00DC67B0" w:rsidRDefault="00425E4E" w:rsidP="00425E4E">
      <w:pPr>
        <w:rPr>
          <w:sz w:val="22"/>
          <w:szCs w:val="22"/>
        </w:rPr>
      </w:pPr>
      <w:r w:rsidRPr="00DC67B0">
        <w:rPr>
          <w:sz w:val="22"/>
          <w:szCs w:val="22"/>
        </w:rPr>
        <w:t>Fjernarbeid</w:t>
      </w:r>
      <w:r>
        <w:rPr>
          <w:sz w:val="22"/>
          <w:szCs w:val="22"/>
        </w:rPr>
        <w:t>/hjemmekontor</w:t>
      </w:r>
      <w:r w:rsidRPr="00DC67B0">
        <w:rPr>
          <w:sz w:val="22"/>
          <w:szCs w:val="22"/>
        </w:rPr>
        <w:t xml:space="preserve"> skal være frivillig og avtales skriftlig. Partene forutsetter at forsikringsordninger rundt fjernarbeid</w:t>
      </w:r>
      <w:r>
        <w:rPr>
          <w:sz w:val="22"/>
          <w:szCs w:val="22"/>
        </w:rPr>
        <w:t>/hjemmekontor</w:t>
      </w:r>
      <w:r w:rsidRPr="00DC67B0">
        <w:rPr>
          <w:sz w:val="22"/>
          <w:szCs w:val="22"/>
        </w:rPr>
        <w:t xml:space="preserve"> avklares.</w:t>
      </w:r>
    </w:p>
    <w:p w14:paraId="2E1225BD" w14:textId="77777777" w:rsidR="00425E4E" w:rsidRDefault="00425E4E" w:rsidP="00425E4E">
      <w:pPr>
        <w:rPr>
          <w:sz w:val="22"/>
          <w:szCs w:val="22"/>
        </w:rPr>
      </w:pPr>
    </w:p>
    <w:p w14:paraId="093E92B7" w14:textId="77777777" w:rsidR="00425E4E" w:rsidRPr="00DC67B0" w:rsidRDefault="00425E4E" w:rsidP="00425E4E">
      <w:pPr>
        <w:rPr>
          <w:sz w:val="22"/>
          <w:szCs w:val="22"/>
        </w:rPr>
      </w:pPr>
    </w:p>
    <w:p w14:paraId="408F1BCC" w14:textId="77777777" w:rsidR="00425E4E" w:rsidRPr="00DC67B0" w:rsidRDefault="00425E4E" w:rsidP="00425E4E">
      <w:pPr>
        <w:tabs>
          <w:tab w:val="left" w:pos="540"/>
        </w:tabs>
        <w:ind w:right="72"/>
        <w:rPr>
          <w:b/>
          <w:bCs/>
          <w:sz w:val="22"/>
          <w:szCs w:val="22"/>
        </w:rPr>
      </w:pPr>
      <w:r w:rsidRPr="00DC67B0">
        <w:rPr>
          <w:b/>
          <w:bCs/>
          <w:sz w:val="22"/>
          <w:szCs w:val="22"/>
        </w:rPr>
        <w:t xml:space="preserve">4. </w:t>
      </w:r>
      <w:r w:rsidRPr="00DC67B0">
        <w:rPr>
          <w:b/>
          <w:bCs/>
          <w:sz w:val="22"/>
          <w:szCs w:val="22"/>
        </w:rPr>
        <w:tab/>
        <w:t>Innleie av arbeidstakere og utsetting av arbeid m.m.</w:t>
      </w:r>
    </w:p>
    <w:p w14:paraId="4D2A261E" w14:textId="77777777" w:rsidR="00425E4E" w:rsidRPr="00DC67B0" w:rsidRDefault="00425E4E" w:rsidP="00425E4E">
      <w:pPr>
        <w:tabs>
          <w:tab w:val="left" w:pos="540"/>
        </w:tabs>
        <w:ind w:right="72"/>
        <w:rPr>
          <w:b/>
          <w:bCs/>
          <w:sz w:val="22"/>
          <w:szCs w:val="22"/>
        </w:rPr>
      </w:pPr>
    </w:p>
    <w:p w14:paraId="650531E6" w14:textId="77777777" w:rsidR="00425E4E" w:rsidRPr="00DC67B0" w:rsidRDefault="00425E4E" w:rsidP="00425E4E">
      <w:pPr>
        <w:tabs>
          <w:tab w:val="left" w:pos="540"/>
        </w:tabs>
        <w:ind w:right="72"/>
        <w:rPr>
          <w:bCs/>
          <w:sz w:val="22"/>
          <w:szCs w:val="22"/>
        </w:rPr>
      </w:pPr>
      <w:r w:rsidRPr="00DC67B0">
        <w:rPr>
          <w:bCs/>
          <w:sz w:val="22"/>
          <w:szCs w:val="22"/>
        </w:rPr>
        <w:t>Partene er enige om at det er viktig å arbeide for et seriøst og velfungerende arbeidsliv, og at innleide arbeidstakere og arbeidstakere ansatt hos underleverandører har ordnede lønns- og arbeidsvilkår. Partene er opptatt av å hindre ”sosial dumping” og at de utfordringene et internasjonalt marked og fri bevegelighet på arbeidsmarkedet og tjenestemarkedet medfører, behandles på en god måte, og i tråd med norsk lov- og avtaleverk og internasjonalt regelverk.</w:t>
      </w:r>
    </w:p>
    <w:p w14:paraId="13583F11" w14:textId="77777777" w:rsidR="00425E4E" w:rsidRPr="00DC67B0" w:rsidRDefault="00425E4E" w:rsidP="00425E4E">
      <w:pPr>
        <w:tabs>
          <w:tab w:val="left" w:pos="540"/>
        </w:tabs>
        <w:ind w:right="72"/>
        <w:rPr>
          <w:bCs/>
          <w:sz w:val="22"/>
          <w:szCs w:val="22"/>
        </w:rPr>
      </w:pPr>
    </w:p>
    <w:p w14:paraId="3B7821FA" w14:textId="77777777" w:rsidR="00425E4E" w:rsidRPr="00DC67B0" w:rsidRDefault="00425E4E" w:rsidP="00425E4E">
      <w:pPr>
        <w:tabs>
          <w:tab w:val="left" w:pos="540"/>
        </w:tabs>
        <w:ind w:left="540" w:right="72"/>
        <w:rPr>
          <w:bCs/>
          <w:sz w:val="22"/>
          <w:szCs w:val="22"/>
        </w:rPr>
      </w:pPr>
      <w:r w:rsidRPr="00DC67B0">
        <w:rPr>
          <w:bCs/>
          <w:sz w:val="22"/>
          <w:szCs w:val="22"/>
        </w:rPr>
        <w:t>Merknad: Med ”sosial dumping” er det i denne sammenheng ikke tenkt på arbeidsforhold hvor lønns- og arbeidsvilkår er regulert gjennom norske tariffavtaler.</w:t>
      </w:r>
    </w:p>
    <w:p w14:paraId="0ABC5382" w14:textId="77777777" w:rsidR="00425E4E" w:rsidRPr="00DC67B0" w:rsidRDefault="00425E4E" w:rsidP="00425E4E">
      <w:pPr>
        <w:tabs>
          <w:tab w:val="left" w:pos="540"/>
        </w:tabs>
        <w:ind w:right="72"/>
        <w:rPr>
          <w:b/>
          <w:bCs/>
          <w:i/>
          <w:sz w:val="22"/>
          <w:szCs w:val="22"/>
        </w:rPr>
      </w:pPr>
    </w:p>
    <w:p w14:paraId="75DC53FA" w14:textId="77777777" w:rsidR="00425E4E" w:rsidRPr="00DC67B0" w:rsidRDefault="00425E4E" w:rsidP="00425E4E">
      <w:pPr>
        <w:tabs>
          <w:tab w:val="left" w:pos="540"/>
        </w:tabs>
        <w:ind w:right="72"/>
        <w:rPr>
          <w:b/>
          <w:bCs/>
          <w:i/>
          <w:sz w:val="22"/>
          <w:szCs w:val="22"/>
        </w:rPr>
      </w:pPr>
      <w:r w:rsidRPr="00DC67B0">
        <w:rPr>
          <w:b/>
          <w:bCs/>
          <w:i/>
          <w:sz w:val="22"/>
          <w:szCs w:val="22"/>
        </w:rPr>
        <w:t>4.1</w:t>
      </w:r>
      <w:r w:rsidRPr="00DC67B0">
        <w:rPr>
          <w:b/>
          <w:bCs/>
          <w:i/>
          <w:sz w:val="22"/>
          <w:szCs w:val="22"/>
        </w:rPr>
        <w:tab/>
      </w:r>
      <w:r w:rsidRPr="00DC67B0">
        <w:rPr>
          <w:b/>
          <w:bCs/>
          <w:i/>
          <w:sz w:val="22"/>
          <w:szCs w:val="22"/>
        </w:rPr>
        <w:tab/>
        <w:t>Innleie av arbeidstakere</w:t>
      </w:r>
    </w:p>
    <w:p w14:paraId="208E8F0A" w14:textId="77777777" w:rsidR="00425E4E" w:rsidRPr="00DC67B0" w:rsidRDefault="00425E4E" w:rsidP="00425E4E">
      <w:pPr>
        <w:tabs>
          <w:tab w:val="left" w:pos="540"/>
        </w:tabs>
        <w:ind w:right="72"/>
        <w:rPr>
          <w:bCs/>
          <w:sz w:val="22"/>
          <w:szCs w:val="22"/>
        </w:rPr>
      </w:pPr>
      <w:r w:rsidRPr="00DC67B0">
        <w:rPr>
          <w:bCs/>
          <w:sz w:val="22"/>
          <w:szCs w:val="22"/>
        </w:rPr>
        <w:t xml:space="preserve">Så tidlig som mulig, og før bedriften inngår avtale om å leie inn arbeidstakere i henhold til gjeldende regler i arbeidsmiljøloven kap. 14 (se §§ 14-12 og 14-13) skal omfang og behov drøftes med de tillitsvalgte, jfr. hovedavtalen §§ 30 og 31. </w:t>
      </w:r>
    </w:p>
    <w:p w14:paraId="181237CB" w14:textId="77777777" w:rsidR="00425E4E" w:rsidRPr="00DC67B0" w:rsidRDefault="00425E4E" w:rsidP="00425E4E">
      <w:pPr>
        <w:tabs>
          <w:tab w:val="left" w:pos="540"/>
        </w:tabs>
        <w:ind w:right="72"/>
        <w:rPr>
          <w:bCs/>
          <w:sz w:val="22"/>
          <w:szCs w:val="22"/>
        </w:rPr>
      </w:pPr>
    </w:p>
    <w:p w14:paraId="0DF33354" w14:textId="77777777" w:rsidR="00425E4E" w:rsidRPr="00DC67B0" w:rsidRDefault="00425E4E" w:rsidP="00425E4E">
      <w:pPr>
        <w:tabs>
          <w:tab w:val="left" w:pos="540"/>
        </w:tabs>
        <w:ind w:right="72"/>
        <w:rPr>
          <w:b/>
          <w:bCs/>
          <w:i/>
          <w:sz w:val="22"/>
          <w:szCs w:val="22"/>
        </w:rPr>
      </w:pPr>
      <w:r w:rsidRPr="00DC67B0">
        <w:rPr>
          <w:b/>
          <w:bCs/>
          <w:i/>
          <w:sz w:val="22"/>
          <w:szCs w:val="22"/>
        </w:rPr>
        <w:t>4.1.2</w:t>
      </w:r>
      <w:r w:rsidRPr="00DC67B0">
        <w:rPr>
          <w:b/>
          <w:bCs/>
          <w:i/>
          <w:sz w:val="22"/>
          <w:szCs w:val="22"/>
        </w:rPr>
        <w:tab/>
      </w:r>
      <w:r w:rsidRPr="00DC67B0">
        <w:rPr>
          <w:b/>
          <w:bCs/>
          <w:i/>
          <w:sz w:val="22"/>
          <w:szCs w:val="22"/>
        </w:rPr>
        <w:tab/>
        <w:t>Avtale om arbeidsleie mellom produksjonsbedrifter</w:t>
      </w:r>
    </w:p>
    <w:p w14:paraId="4604C30E" w14:textId="77777777" w:rsidR="00425E4E" w:rsidRPr="00DC67B0" w:rsidRDefault="00425E4E" w:rsidP="00425E4E">
      <w:pPr>
        <w:tabs>
          <w:tab w:val="left" w:pos="540"/>
        </w:tabs>
        <w:ind w:right="72"/>
        <w:rPr>
          <w:bCs/>
          <w:sz w:val="22"/>
          <w:szCs w:val="22"/>
        </w:rPr>
      </w:pPr>
      <w:r w:rsidRPr="00DC67B0">
        <w:rPr>
          <w:bCs/>
          <w:sz w:val="22"/>
          <w:szCs w:val="22"/>
        </w:rPr>
        <w:t>Organisasjonene anbefaler at bedriftene avtaler retningslinjer om arbeidsleie bedriftene imellom for å møte produksjonsmessige svingninger og motvirke oppsigelser og permitteringer. Det forutsettes at arbeidsleien er i samsvar med arbeidsmiljøloven § 14-13 samt øvrige lover og avtaler.  Slike avtaler opprettes i forståelse med tillitsvalgte.</w:t>
      </w:r>
    </w:p>
    <w:p w14:paraId="3FBBCA00" w14:textId="77777777" w:rsidR="00425E4E" w:rsidRPr="00DC67B0" w:rsidRDefault="00425E4E" w:rsidP="00425E4E">
      <w:pPr>
        <w:tabs>
          <w:tab w:val="left" w:pos="540"/>
        </w:tabs>
        <w:ind w:right="72"/>
        <w:rPr>
          <w:bCs/>
          <w:sz w:val="22"/>
          <w:szCs w:val="22"/>
        </w:rPr>
      </w:pPr>
    </w:p>
    <w:p w14:paraId="22413AA4" w14:textId="77777777" w:rsidR="00425E4E" w:rsidRPr="00DC67B0" w:rsidRDefault="00425E4E" w:rsidP="00425E4E">
      <w:pPr>
        <w:tabs>
          <w:tab w:val="left" w:pos="540"/>
        </w:tabs>
        <w:ind w:right="72"/>
        <w:rPr>
          <w:bCs/>
          <w:sz w:val="22"/>
          <w:szCs w:val="22"/>
        </w:rPr>
      </w:pPr>
      <w:r w:rsidRPr="00DC67B0">
        <w:rPr>
          <w:bCs/>
          <w:sz w:val="22"/>
          <w:szCs w:val="22"/>
        </w:rPr>
        <w:t>Ved slik innleie skal bedriften på anmodning fra de tillitsvalgte dokumentere lønns- og arbeidsvilkår som er gjeldende hos virksomheten når innleide arbeidstakere skal arbeide innen overenskomstens virkeområde.</w:t>
      </w:r>
    </w:p>
    <w:p w14:paraId="3B737AD9" w14:textId="77777777" w:rsidR="00425E4E" w:rsidRPr="00DC67B0" w:rsidRDefault="00425E4E" w:rsidP="00425E4E">
      <w:pPr>
        <w:tabs>
          <w:tab w:val="left" w:pos="540"/>
        </w:tabs>
        <w:ind w:right="72"/>
        <w:rPr>
          <w:bCs/>
          <w:sz w:val="22"/>
          <w:szCs w:val="22"/>
        </w:rPr>
      </w:pPr>
    </w:p>
    <w:p w14:paraId="583CA56E" w14:textId="77777777" w:rsidR="00425E4E" w:rsidRPr="00DC67B0" w:rsidRDefault="00425E4E" w:rsidP="00425E4E">
      <w:pPr>
        <w:tabs>
          <w:tab w:val="left" w:pos="540"/>
        </w:tabs>
        <w:ind w:right="72"/>
        <w:rPr>
          <w:b/>
          <w:bCs/>
          <w:i/>
          <w:sz w:val="22"/>
          <w:szCs w:val="22"/>
        </w:rPr>
      </w:pPr>
      <w:r w:rsidRPr="00DC67B0">
        <w:rPr>
          <w:b/>
          <w:bCs/>
          <w:i/>
          <w:sz w:val="22"/>
          <w:szCs w:val="22"/>
        </w:rPr>
        <w:t>4.1.3</w:t>
      </w:r>
      <w:r w:rsidRPr="00DC67B0">
        <w:rPr>
          <w:b/>
          <w:bCs/>
          <w:i/>
          <w:sz w:val="22"/>
          <w:szCs w:val="22"/>
        </w:rPr>
        <w:tab/>
      </w:r>
      <w:r w:rsidRPr="00DC67B0">
        <w:rPr>
          <w:b/>
          <w:bCs/>
          <w:i/>
          <w:sz w:val="22"/>
          <w:szCs w:val="22"/>
        </w:rPr>
        <w:tab/>
        <w:t>Innleie av arbeidstakere fra vikarbyråer (bemanningsvirksomheter)</w:t>
      </w:r>
    </w:p>
    <w:p w14:paraId="29A35B8F" w14:textId="77777777" w:rsidR="00425E4E" w:rsidRPr="00DC67B0" w:rsidRDefault="00425E4E" w:rsidP="00425E4E">
      <w:pPr>
        <w:tabs>
          <w:tab w:val="left" w:pos="540"/>
        </w:tabs>
        <w:ind w:right="72"/>
        <w:rPr>
          <w:bCs/>
          <w:sz w:val="22"/>
          <w:szCs w:val="22"/>
        </w:rPr>
      </w:pPr>
    </w:p>
    <w:p w14:paraId="7AFC3451" w14:textId="77777777" w:rsidR="00425E4E" w:rsidRPr="00DC67B0" w:rsidRDefault="00425E4E" w:rsidP="00425E4E">
      <w:pPr>
        <w:tabs>
          <w:tab w:val="left" w:pos="540"/>
        </w:tabs>
        <w:ind w:right="72"/>
        <w:rPr>
          <w:b/>
          <w:bCs/>
          <w:i/>
          <w:sz w:val="22"/>
          <w:szCs w:val="22"/>
        </w:rPr>
      </w:pPr>
      <w:r w:rsidRPr="00DC67B0">
        <w:rPr>
          <w:b/>
          <w:bCs/>
          <w:i/>
          <w:sz w:val="22"/>
          <w:szCs w:val="22"/>
        </w:rPr>
        <w:t>4.1.3.1</w:t>
      </w:r>
    </w:p>
    <w:p w14:paraId="3870108C" w14:textId="77777777" w:rsidR="00425E4E" w:rsidRPr="00DC67B0" w:rsidRDefault="00425E4E" w:rsidP="00425E4E">
      <w:pPr>
        <w:tabs>
          <w:tab w:val="left" w:pos="540"/>
        </w:tabs>
        <w:ind w:right="72"/>
        <w:rPr>
          <w:bCs/>
          <w:sz w:val="22"/>
          <w:szCs w:val="22"/>
        </w:rPr>
      </w:pPr>
      <w:r w:rsidRPr="00DC67B0">
        <w:rPr>
          <w:bCs/>
          <w:sz w:val="22"/>
          <w:szCs w:val="22"/>
        </w:rPr>
        <w:t xml:space="preserve">Ved innleie av arbeidstakere fra bemanningsforetak/vikarbyrå gjelder arbeidsmiljøloven </w:t>
      </w:r>
    </w:p>
    <w:p w14:paraId="3E378DEC" w14:textId="77777777" w:rsidR="00425E4E" w:rsidRPr="00DC67B0" w:rsidRDefault="00425E4E" w:rsidP="00425E4E">
      <w:pPr>
        <w:tabs>
          <w:tab w:val="left" w:pos="540"/>
        </w:tabs>
        <w:ind w:right="72"/>
        <w:rPr>
          <w:bCs/>
          <w:sz w:val="22"/>
          <w:szCs w:val="22"/>
        </w:rPr>
      </w:pPr>
      <w:r w:rsidRPr="00DC67B0">
        <w:rPr>
          <w:bCs/>
          <w:sz w:val="22"/>
          <w:szCs w:val="22"/>
        </w:rPr>
        <w:t>§ 14-12.</w:t>
      </w:r>
    </w:p>
    <w:p w14:paraId="744C6003" w14:textId="77777777" w:rsidR="00425E4E" w:rsidRPr="00DC67B0" w:rsidRDefault="00425E4E" w:rsidP="00425E4E">
      <w:pPr>
        <w:tabs>
          <w:tab w:val="left" w:pos="540"/>
        </w:tabs>
        <w:ind w:right="72"/>
        <w:rPr>
          <w:bCs/>
          <w:sz w:val="22"/>
          <w:szCs w:val="22"/>
        </w:rPr>
      </w:pPr>
    </w:p>
    <w:p w14:paraId="310C45A8" w14:textId="77777777" w:rsidR="00425E4E" w:rsidRPr="00DC67B0" w:rsidRDefault="00425E4E" w:rsidP="00425E4E">
      <w:pPr>
        <w:pStyle w:val="Default"/>
        <w:rPr>
          <w:b/>
          <w:bCs/>
          <w:i/>
          <w:color w:val="auto"/>
          <w:sz w:val="22"/>
          <w:szCs w:val="22"/>
        </w:rPr>
      </w:pPr>
      <w:r w:rsidRPr="00DC67B0">
        <w:rPr>
          <w:b/>
          <w:bCs/>
          <w:i/>
          <w:color w:val="auto"/>
          <w:sz w:val="22"/>
          <w:szCs w:val="22"/>
        </w:rPr>
        <w:t>4.1.3.2</w:t>
      </w:r>
    </w:p>
    <w:p w14:paraId="3ED90D88" w14:textId="77777777" w:rsidR="00425E4E" w:rsidRPr="00DC67B0" w:rsidRDefault="00425E4E" w:rsidP="00425E4E">
      <w:pPr>
        <w:pStyle w:val="Default"/>
        <w:rPr>
          <w:color w:val="auto"/>
          <w:sz w:val="22"/>
          <w:szCs w:val="22"/>
        </w:rPr>
      </w:pPr>
      <w:r w:rsidRPr="00DC67B0">
        <w:rPr>
          <w:color w:val="auto"/>
          <w:sz w:val="22"/>
          <w:szCs w:val="22"/>
        </w:rPr>
        <w:t>Ansatte i bemanningsforetak/vikarbyrå skal, så lenge innleieforholdet varer, ha samme lønns- og arbeidsvilkår som gjelder i innleiebedriften i samsvar med AML §14-12 a, (forslag i Prop 74L).</w:t>
      </w:r>
    </w:p>
    <w:p w14:paraId="27E8E988" w14:textId="77777777" w:rsidR="00425E4E" w:rsidRPr="00DC67B0" w:rsidRDefault="00425E4E" w:rsidP="00425E4E">
      <w:pPr>
        <w:pStyle w:val="Default"/>
        <w:rPr>
          <w:color w:val="auto"/>
          <w:sz w:val="22"/>
          <w:szCs w:val="22"/>
        </w:rPr>
      </w:pPr>
    </w:p>
    <w:p w14:paraId="2D53D90E" w14:textId="77777777" w:rsidR="00425E4E" w:rsidRPr="00DC67B0" w:rsidRDefault="00425E4E" w:rsidP="00425E4E">
      <w:pPr>
        <w:pStyle w:val="Default"/>
        <w:rPr>
          <w:color w:val="auto"/>
          <w:sz w:val="22"/>
          <w:szCs w:val="22"/>
        </w:rPr>
      </w:pPr>
      <w:r w:rsidRPr="00DC67B0">
        <w:rPr>
          <w:color w:val="auto"/>
          <w:sz w:val="22"/>
          <w:szCs w:val="22"/>
        </w:rPr>
        <w:t>Bestemmelsen innebærer at pensjon ikke omfattes av likebehandlingsprinsippet.</w:t>
      </w:r>
    </w:p>
    <w:p w14:paraId="04BAAEFA" w14:textId="77777777" w:rsidR="00425E4E" w:rsidRPr="00DC67B0" w:rsidRDefault="00425E4E" w:rsidP="00425E4E">
      <w:pPr>
        <w:pStyle w:val="Default"/>
        <w:rPr>
          <w:color w:val="auto"/>
          <w:sz w:val="22"/>
          <w:szCs w:val="22"/>
        </w:rPr>
      </w:pPr>
    </w:p>
    <w:p w14:paraId="08D76BD7" w14:textId="77777777" w:rsidR="00425E4E" w:rsidRPr="00DC67B0" w:rsidRDefault="00425E4E" w:rsidP="00425E4E">
      <w:pPr>
        <w:pStyle w:val="Default"/>
        <w:rPr>
          <w:b/>
          <w:bCs/>
          <w:i/>
          <w:color w:val="auto"/>
          <w:sz w:val="22"/>
          <w:szCs w:val="22"/>
        </w:rPr>
      </w:pPr>
      <w:r>
        <w:rPr>
          <w:b/>
          <w:bCs/>
          <w:i/>
          <w:color w:val="auto"/>
          <w:sz w:val="22"/>
          <w:szCs w:val="22"/>
        </w:rPr>
        <w:lastRenderedPageBreak/>
        <w:t>3</w:t>
      </w:r>
      <w:r w:rsidRPr="00DC67B0">
        <w:rPr>
          <w:b/>
          <w:bCs/>
          <w:i/>
          <w:color w:val="auto"/>
          <w:sz w:val="22"/>
          <w:szCs w:val="22"/>
        </w:rPr>
        <w:t>.1.3.3</w:t>
      </w:r>
    </w:p>
    <w:p w14:paraId="4B50C15D" w14:textId="77777777" w:rsidR="00425E4E" w:rsidRPr="00DC67B0" w:rsidRDefault="00425E4E" w:rsidP="00425E4E">
      <w:pPr>
        <w:pStyle w:val="Default"/>
        <w:rPr>
          <w:color w:val="auto"/>
          <w:sz w:val="22"/>
          <w:szCs w:val="22"/>
        </w:rPr>
      </w:pPr>
      <w:r w:rsidRPr="00DC67B0">
        <w:rPr>
          <w:color w:val="auto"/>
          <w:sz w:val="22"/>
          <w:szCs w:val="22"/>
        </w:rPr>
        <w:t>Innleiebedriften plikter å gi bemanningsforetaket/vikarbyrået de nødvendige opplysningene for at vilkåret om likebehandling som følger av pkt 4.1.3.2 kan oppfylles, samt å forplikte bemanningsforetaket/vikarbyrået til dette vilkåret.</w:t>
      </w:r>
    </w:p>
    <w:p w14:paraId="7416F7B4" w14:textId="77777777" w:rsidR="00425E4E" w:rsidRPr="00DC67B0" w:rsidRDefault="00425E4E" w:rsidP="00425E4E">
      <w:pPr>
        <w:pStyle w:val="Default"/>
        <w:rPr>
          <w:color w:val="auto"/>
          <w:sz w:val="22"/>
          <w:szCs w:val="22"/>
        </w:rPr>
      </w:pPr>
    </w:p>
    <w:p w14:paraId="3029BC50" w14:textId="77777777" w:rsidR="00425E4E" w:rsidRPr="00DC67B0" w:rsidRDefault="00425E4E" w:rsidP="00425E4E">
      <w:pPr>
        <w:pStyle w:val="Default"/>
        <w:rPr>
          <w:color w:val="auto"/>
          <w:sz w:val="22"/>
          <w:szCs w:val="22"/>
        </w:rPr>
      </w:pPr>
      <w:r w:rsidRPr="00DC67B0">
        <w:rPr>
          <w:color w:val="auto"/>
          <w:sz w:val="22"/>
          <w:szCs w:val="22"/>
        </w:rPr>
        <w:t>På anmodning fra de tillitsvalgte skal bedriften dokumentere lønns- og arbeidsvilkår som er gjeldende hos bemanningsforetaket/vikarbyrået når innleide arbeidstakere skal arbeide innen overenskomstens virkeområde.</w:t>
      </w:r>
    </w:p>
    <w:p w14:paraId="4C2A0FB8" w14:textId="77777777" w:rsidR="00425E4E" w:rsidRPr="00DC67B0" w:rsidRDefault="00425E4E" w:rsidP="00425E4E">
      <w:pPr>
        <w:pStyle w:val="Default"/>
        <w:rPr>
          <w:color w:val="auto"/>
          <w:sz w:val="22"/>
          <w:szCs w:val="22"/>
        </w:rPr>
      </w:pPr>
    </w:p>
    <w:p w14:paraId="04A9EAB4" w14:textId="77777777" w:rsidR="00425E4E" w:rsidRPr="00DC67B0" w:rsidRDefault="00425E4E" w:rsidP="00425E4E">
      <w:pPr>
        <w:pStyle w:val="Default"/>
        <w:rPr>
          <w:color w:val="auto"/>
          <w:sz w:val="22"/>
          <w:szCs w:val="22"/>
        </w:rPr>
      </w:pPr>
    </w:p>
    <w:p w14:paraId="059D9B3D" w14:textId="77777777" w:rsidR="00425E4E" w:rsidRPr="00DC67B0" w:rsidRDefault="00425E4E" w:rsidP="00425E4E">
      <w:pPr>
        <w:pStyle w:val="Default"/>
        <w:rPr>
          <w:b/>
          <w:bCs/>
          <w:i/>
          <w:color w:val="auto"/>
          <w:sz w:val="22"/>
          <w:szCs w:val="22"/>
        </w:rPr>
      </w:pPr>
      <w:r w:rsidRPr="00DC67B0">
        <w:rPr>
          <w:b/>
          <w:bCs/>
          <w:i/>
          <w:color w:val="auto"/>
          <w:sz w:val="22"/>
          <w:szCs w:val="22"/>
        </w:rPr>
        <w:t>4.1.3.4</w:t>
      </w:r>
    </w:p>
    <w:p w14:paraId="0A592E35" w14:textId="77777777" w:rsidR="00425E4E" w:rsidRPr="00DC67B0" w:rsidRDefault="00425E4E" w:rsidP="00425E4E">
      <w:pPr>
        <w:pStyle w:val="Default"/>
        <w:rPr>
          <w:color w:val="auto"/>
          <w:sz w:val="22"/>
          <w:szCs w:val="22"/>
        </w:rPr>
      </w:pPr>
      <w:r w:rsidRPr="00DC67B0">
        <w:rPr>
          <w:color w:val="auto"/>
          <w:sz w:val="22"/>
          <w:szCs w:val="22"/>
        </w:rPr>
        <w:t xml:space="preserve">Hovedavtalen kap X gjelder også i forhold til innleide med følgende unntak: Dersom utleiebedriften </w:t>
      </w:r>
      <w:r>
        <w:rPr>
          <w:color w:val="auto"/>
          <w:sz w:val="22"/>
          <w:szCs w:val="22"/>
        </w:rPr>
        <w:t>er bundet av Hovedavtaler med YS</w:t>
      </w:r>
      <w:r w:rsidRPr="00DC67B0">
        <w:rPr>
          <w:color w:val="auto"/>
          <w:sz w:val="22"/>
          <w:szCs w:val="22"/>
        </w:rPr>
        <w:t xml:space="preserve"> som part, er tvister om den utleides lønns- og arbeidsforhold et forhold mellom partene i utleiebedriften. Tillitsvalgte og bedriftsrepresentant fra innleier kan på forespørsel bistå i forhandlingene med informasjon om avtalene i innleiebedriften.</w:t>
      </w:r>
    </w:p>
    <w:p w14:paraId="1A4E5FD4" w14:textId="77777777" w:rsidR="00425E4E" w:rsidRPr="00DC67B0" w:rsidRDefault="00425E4E" w:rsidP="00425E4E">
      <w:pPr>
        <w:pStyle w:val="Default"/>
        <w:rPr>
          <w:color w:val="auto"/>
          <w:sz w:val="22"/>
          <w:szCs w:val="22"/>
        </w:rPr>
      </w:pPr>
    </w:p>
    <w:p w14:paraId="4BBF00D0" w14:textId="77777777" w:rsidR="00425E4E" w:rsidRPr="00DC67B0" w:rsidRDefault="00425E4E" w:rsidP="00425E4E">
      <w:pPr>
        <w:pStyle w:val="Default"/>
        <w:rPr>
          <w:color w:val="auto"/>
          <w:sz w:val="22"/>
          <w:szCs w:val="22"/>
        </w:rPr>
      </w:pPr>
      <w:r w:rsidRPr="00DC67B0">
        <w:rPr>
          <w:color w:val="auto"/>
          <w:sz w:val="22"/>
          <w:szCs w:val="22"/>
        </w:rPr>
        <w:t>Dersom utleiebedriften ikke er bundet av slik Hovedavtale, kan tillitsvalgte i innleiebedriften ta opp med innleier påstander om mislighold av likebehandlingsprinsippet i pkt 4.1.3.2 slik at innleier kan få avklart og eventuelt rettet opp i forholdet.</w:t>
      </w:r>
    </w:p>
    <w:p w14:paraId="798EF943" w14:textId="77777777" w:rsidR="00425E4E" w:rsidRPr="00DC67B0" w:rsidRDefault="00425E4E" w:rsidP="00425E4E">
      <w:pPr>
        <w:pStyle w:val="Default"/>
        <w:rPr>
          <w:color w:val="auto"/>
          <w:sz w:val="22"/>
          <w:szCs w:val="22"/>
        </w:rPr>
      </w:pPr>
    </w:p>
    <w:p w14:paraId="7CFD670A" w14:textId="77777777" w:rsidR="00425E4E" w:rsidRPr="00DC67B0" w:rsidRDefault="00425E4E" w:rsidP="00425E4E">
      <w:pPr>
        <w:tabs>
          <w:tab w:val="left" w:pos="540"/>
        </w:tabs>
        <w:ind w:right="72"/>
        <w:rPr>
          <w:bCs/>
          <w:sz w:val="22"/>
          <w:szCs w:val="22"/>
        </w:rPr>
      </w:pPr>
      <w:r w:rsidRPr="00DC67B0">
        <w:rPr>
          <w:sz w:val="22"/>
          <w:szCs w:val="22"/>
        </w:rPr>
        <w:t>Innleide arbeidstakere skal presenteres for tillitsvalgte i innleiebedriften. Partene lokalt skal ved drøfting av innleie også drøfte ressurser til tillitsvalgtsarbeid, jfr HA § 45.</w:t>
      </w:r>
    </w:p>
    <w:p w14:paraId="2066D376" w14:textId="77777777" w:rsidR="00425E4E" w:rsidRPr="00DC67B0" w:rsidRDefault="00425E4E" w:rsidP="00425E4E">
      <w:pPr>
        <w:tabs>
          <w:tab w:val="left" w:pos="540"/>
        </w:tabs>
        <w:ind w:right="72"/>
        <w:rPr>
          <w:bCs/>
          <w:sz w:val="22"/>
          <w:szCs w:val="22"/>
        </w:rPr>
      </w:pPr>
    </w:p>
    <w:p w14:paraId="23CB0DD7" w14:textId="77777777" w:rsidR="00425E4E" w:rsidRPr="00DC67B0" w:rsidRDefault="00425E4E" w:rsidP="00425E4E">
      <w:pPr>
        <w:tabs>
          <w:tab w:val="left" w:pos="540"/>
        </w:tabs>
        <w:ind w:right="72"/>
        <w:rPr>
          <w:bCs/>
          <w:sz w:val="22"/>
          <w:szCs w:val="22"/>
        </w:rPr>
      </w:pPr>
      <w:r w:rsidRPr="00DC67B0">
        <w:rPr>
          <w:bCs/>
          <w:sz w:val="22"/>
          <w:szCs w:val="22"/>
        </w:rPr>
        <w:t>Merknad:</w:t>
      </w:r>
    </w:p>
    <w:p w14:paraId="3FDEBEE2" w14:textId="77777777" w:rsidR="00425E4E" w:rsidRPr="00DC67B0" w:rsidRDefault="00425E4E" w:rsidP="00425E4E">
      <w:pPr>
        <w:tabs>
          <w:tab w:val="left" w:pos="540"/>
        </w:tabs>
        <w:ind w:right="72"/>
        <w:rPr>
          <w:bCs/>
          <w:sz w:val="22"/>
          <w:szCs w:val="22"/>
        </w:rPr>
      </w:pPr>
      <w:r w:rsidRPr="00DC67B0">
        <w:rPr>
          <w:bCs/>
          <w:sz w:val="22"/>
          <w:szCs w:val="22"/>
        </w:rPr>
        <w:t>Endringene i punktene 4.1.3.2, 4.1.3.3 og 4.1.3.4 iverksettes på samme tidspunkt som lovens endringer trer i kraft, jf. prop. 74 L (2011 – 2012).</w:t>
      </w:r>
    </w:p>
    <w:p w14:paraId="5F4DAC68" w14:textId="77777777" w:rsidR="00425E4E" w:rsidRPr="00DC67B0" w:rsidRDefault="00425E4E" w:rsidP="00425E4E">
      <w:pPr>
        <w:tabs>
          <w:tab w:val="left" w:pos="540"/>
        </w:tabs>
        <w:ind w:right="72"/>
        <w:rPr>
          <w:bCs/>
          <w:sz w:val="22"/>
          <w:szCs w:val="22"/>
        </w:rPr>
      </w:pPr>
    </w:p>
    <w:p w14:paraId="41DBF67C" w14:textId="77777777" w:rsidR="00425E4E" w:rsidRPr="00DC67B0" w:rsidRDefault="00425E4E" w:rsidP="00425E4E">
      <w:pPr>
        <w:tabs>
          <w:tab w:val="left" w:pos="540"/>
        </w:tabs>
        <w:ind w:right="72"/>
        <w:rPr>
          <w:b/>
          <w:bCs/>
          <w:i/>
          <w:sz w:val="22"/>
          <w:szCs w:val="22"/>
        </w:rPr>
      </w:pPr>
      <w:r w:rsidRPr="00DC67B0">
        <w:rPr>
          <w:b/>
          <w:bCs/>
          <w:i/>
          <w:sz w:val="22"/>
          <w:szCs w:val="22"/>
        </w:rPr>
        <w:t>4.2</w:t>
      </w:r>
      <w:r w:rsidRPr="00DC67B0">
        <w:rPr>
          <w:b/>
          <w:bCs/>
          <w:i/>
          <w:sz w:val="22"/>
          <w:szCs w:val="22"/>
        </w:rPr>
        <w:tab/>
      </w:r>
      <w:r w:rsidRPr="00DC67B0">
        <w:rPr>
          <w:b/>
          <w:bCs/>
          <w:i/>
          <w:sz w:val="22"/>
          <w:szCs w:val="22"/>
        </w:rPr>
        <w:tab/>
        <w:t>Utsetting av arbeid og entrepriselignende ordninger</w:t>
      </w:r>
    </w:p>
    <w:p w14:paraId="2E8BD1AF" w14:textId="77777777" w:rsidR="00425E4E" w:rsidRPr="00DC67B0" w:rsidRDefault="00425E4E" w:rsidP="00425E4E">
      <w:pPr>
        <w:tabs>
          <w:tab w:val="left" w:pos="540"/>
        </w:tabs>
        <w:ind w:right="72"/>
        <w:rPr>
          <w:bCs/>
          <w:sz w:val="22"/>
          <w:szCs w:val="22"/>
        </w:rPr>
      </w:pPr>
      <w:r w:rsidRPr="00DC67B0">
        <w:rPr>
          <w:bCs/>
          <w:sz w:val="22"/>
          <w:szCs w:val="22"/>
        </w:rPr>
        <w:t xml:space="preserve">Så tidlig som mulig, og før bedriften inngår avtale med underleverandør om utsetting av arbeid skal behov og omfang drøftes med de tillitsvalgte, jfr. hovedavtalen §§ 30 og 31.  </w:t>
      </w:r>
    </w:p>
    <w:p w14:paraId="44F7E9DC" w14:textId="77777777" w:rsidR="00425E4E" w:rsidRPr="00DC67B0" w:rsidRDefault="00425E4E" w:rsidP="00425E4E">
      <w:pPr>
        <w:tabs>
          <w:tab w:val="left" w:pos="540"/>
        </w:tabs>
        <w:ind w:right="72"/>
        <w:rPr>
          <w:bCs/>
          <w:sz w:val="22"/>
          <w:szCs w:val="22"/>
        </w:rPr>
      </w:pPr>
    </w:p>
    <w:p w14:paraId="75D37B1B" w14:textId="77777777" w:rsidR="00425E4E" w:rsidRPr="00DC67B0" w:rsidRDefault="00425E4E" w:rsidP="00425E4E">
      <w:pPr>
        <w:tabs>
          <w:tab w:val="left" w:pos="540"/>
        </w:tabs>
        <w:ind w:right="72"/>
        <w:rPr>
          <w:bCs/>
          <w:sz w:val="22"/>
          <w:szCs w:val="22"/>
        </w:rPr>
      </w:pPr>
      <w:r w:rsidRPr="00DC67B0">
        <w:rPr>
          <w:bCs/>
          <w:sz w:val="22"/>
          <w:szCs w:val="22"/>
        </w:rPr>
        <w:t>Bedriften har ansvar for å påse at underleverandør bedriften inngår avtale med har arbeidsavtale med sine ansatte i henhold til forskrift om utsendte arbeidstakere (2005-12-16-1566 § 2).  Dersom underleverandør som bedriften har inngått avtale med, benytter seg av underleverandør må denne/disse underleverandører påta seg tilsvarende forpliktelse overfor sine ansatte.</w:t>
      </w:r>
    </w:p>
    <w:p w14:paraId="4D26A103" w14:textId="77777777" w:rsidR="00425E4E" w:rsidRPr="00DC67B0" w:rsidRDefault="00425E4E" w:rsidP="00425E4E">
      <w:pPr>
        <w:tabs>
          <w:tab w:val="left" w:pos="540"/>
        </w:tabs>
        <w:ind w:right="72"/>
        <w:rPr>
          <w:bCs/>
          <w:sz w:val="22"/>
          <w:szCs w:val="22"/>
        </w:rPr>
      </w:pPr>
      <w:r w:rsidRPr="00DC67B0">
        <w:rPr>
          <w:bCs/>
          <w:sz w:val="22"/>
          <w:szCs w:val="22"/>
        </w:rPr>
        <w:t xml:space="preserve"> </w:t>
      </w:r>
    </w:p>
    <w:p w14:paraId="5DFBC0A3" w14:textId="77777777" w:rsidR="00425E4E" w:rsidRPr="00DC67B0" w:rsidRDefault="00425E4E" w:rsidP="00425E4E">
      <w:pPr>
        <w:tabs>
          <w:tab w:val="left" w:pos="540"/>
        </w:tabs>
        <w:ind w:right="72"/>
        <w:rPr>
          <w:bCs/>
          <w:sz w:val="22"/>
          <w:szCs w:val="22"/>
        </w:rPr>
      </w:pPr>
      <w:r w:rsidRPr="00DC67B0">
        <w:rPr>
          <w:bCs/>
          <w:sz w:val="22"/>
          <w:szCs w:val="22"/>
        </w:rPr>
        <w:t>Bedriften skal på anmodning fra de tillitsvalgte dokumentere lønns- og arbeidsvilkår som er gjeldende hos underleverandør når underleverandørs ansatte arbeider innen overenskomstens virkeområde.</w:t>
      </w:r>
    </w:p>
    <w:p w14:paraId="1E1A112C" w14:textId="77777777" w:rsidR="00425E4E" w:rsidRPr="00DC67B0" w:rsidRDefault="00425E4E" w:rsidP="00425E4E">
      <w:pPr>
        <w:tabs>
          <w:tab w:val="left" w:pos="540"/>
        </w:tabs>
        <w:ind w:right="72"/>
        <w:rPr>
          <w:bCs/>
          <w:sz w:val="22"/>
          <w:szCs w:val="22"/>
        </w:rPr>
      </w:pPr>
    </w:p>
    <w:p w14:paraId="6911844C" w14:textId="77777777" w:rsidR="00425E4E" w:rsidRPr="00DC67B0" w:rsidRDefault="00425E4E" w:rsidP="00425E4E">
      <w:pPr>
        <w:tabs>
          <w:tab w:val="left" w:pos="540"/>
        </w:tabs>
        <w:ind w:right="72"/>
        <w:rPr>
          <w:bCs/>
          <w:sz w:val="22"/>
          <w:szCs w:val="22"/>
        </w:rPr>
      </w:pPr>
      <w:r w:rsidRPr="00DC67B0">
        <w:rPr>
          <w:bCs/>
          <w:sz w:val="22"/>
          <w:szCs w:val="22"/>
        </w:rPr>
        <w:t xml:space="preserve">Ved bedrifter som jevnlig benytter underleverandører oppfordres de lokale parter til å utarbeide egne rutiner til bruk i slike sammenhenger. </w:t>
      </w:r>
    </w:p>
    <w:p w14:paraId="600D441B" w14:textId="77777777" w:rsidR="00425E4E" w:rsidRPr="00DC67B0" w:rsidRDefault="00425E4E" w:rsidP="00425E4E">
      <w:pPr>
        <w:tabs>
          <w:tab w:val="left" w:pos="540"/>
        </w:tabs>
        <w:ind w:right="72"/>
        <w:rPr>
          <w:b/>
          <w:bCs/>
          <w:sz w:val="22"/>
          <w:szCs w:val="22"/>
        </w:rPr>
      </w:pPr>
    </w:p>
    <w:p w14:paraId="77FA9A3E" w14:textId="77777777" w:rsidR="00425E4E" w:rsidRPr="00DC67B0" w:rsidRDefault="00425E4E" w:rsidP="00425E4E">
      <w:pPr>
        <w:tabs>
          <w:tab w:val="left" w:pos="540"/>
        </w:tabs>
        <w:ind w:left="540" w:right="72" w:hanging="540"/>
        <w:rPr>
          <w:b/>
          <w:bCs/>
          <w:i/>
          <w:sz w:val="22"/>
          <w:szCs w:val="22"/>
        </w:rPr>
      </w:pPr>
      <w:r w:rsidRPr="00DC67B0">
        <w:rPr>
          <w:b/>
          <w:bCs/>
          <w:i/>
          <w:sz w:val="22"/>
          <w:szCs w:val="22"/>
        </w:rPr>
        <w:t>4.3</w:t>
      </w:r>
      <w:r w:rsidRPr="00DC67B0">
        <w:rPr>
          <w:b/>
          <w:bCs/>
          <w:i/>
          <w:sz w:val="22"/>
          <w:szCs w:val="22"/>
        </w:rPr>
        <w:tab/>
      </w:r>
      <w:r w:rsidRPr="00DC67B0">
        <w:rPr>
          <w:b/>
          <w:bCs/>
          <w:i/>
          <w:sz w:val="22"/>
          <w:szCs w:val="22"/>
        </w:rPr>
        <w:tab/>
        <w:t>Personvern og taushetsplikt</w:t>
      </w:r>
    </w:p>
    <w:p w14:paraId="63FC45F1" w14:textId="77777777" w:rsidR="00425E4E" w:rsidRPr="00DC67B0" w:rsidRDefault="00425E4E" w:rsidP="00425E4E">
      <w:pPr>
        <w:tabs>
          <w:tab w:val="left" w:pos="0"/>
        </w:tabs>
        <w:ind w:right="72"/>
        <w:rPr>
          <w:bCs/>
          <w:sz w:val="22"/>
          <w:szCs w:val="22"/>
        </w:rPr>
      </w:pPr>
      <w:r w:rsidRPr="00DC67B0">
        <w:rPr>
          <w:bCs/>
          <w:sz w:val="22"/>
          <w:szCs w:val="22"/>
        </w:rPr>
        <w:t>Det er en forutsetning at de lønns- og arbeidsvilkår som bedriften blir bedt om å dokumentere er tilstrekkelig anonymisert og ikke strider mot lov. Virksomhetens behov, eksempelvis konkurransemessige forhold, kan tilsi at informasjon ikke bør gis videre. I slike tilfeller kan arbeidsgiver pålegge tillitsvalgte og eventuelle rådgivere taushetsplikt. Taushetsplikten gjelder også etter utløpet av vedkommendes mandatperiode. Det er ingen taushetsplikt i forhold til å gi informasjon videre til relevant offentlig myndighet.</w:t>
      </w:r>
    </w:p>
    <w:p w14:paraId="60140D7C" w14:textId="77777777" w:rsidR="00425E4E" w:rsidRPr="00DC67B0" w:rsidRDefault="00425E4E" w:rsidP="00425E4E">
      <w:pPr>
        <w:tabs>
          <w:tab w:val="left" w:pos="540"/>
        </w:tabs>
        <w:ind w:left="540" w:right="72" w:hanging="540"/>
        <w:rPr>
          <w:b/>
          <w:bCs/>
          <w:sz w:val="22"/>
          <w:szCs w:val="22"/>
        </w:rPr>
      </w:pPr>
    </w:p>
    <w:p w14:paraId="7C562D34" w14:textId="77777777" w:rsidR="00425E4E" w:rsidRPr="00DC67B0" w:rsidRDefault="00425E4E" w:rsidP="00425E4E">
      <w:pPr>
        <w:tabs>
          <w:tab w:val="left" w:pos="540"/>
        </w:tabs>
        <w:ind w:left="705" w:right="72" w:hanging="705"/>
        <w:rPr>
          <w:b/>
          <w:bCs/>
          <w:i/>
          <w:sz w:val="22"/>
          <w:szCs w:val="22"/>
        </w:rPr>
      </w:pPr>
      <w:r w:rsidRPr="00DC67B0">
        <w:rPr>
          <w:b/>
          <w:bCs/>
          <w:i/>
          <w:sz w:val="22"/>
          <w:szCs w:val="22"/>
        </w:rPr>
        <w:t>4.4</w:t>
      </w:r>
      <w:r w:rsidRPr="00DC67B0">
        <w:rPr>
          <w:b/>
          <w:bCs/>
          <w:i/>
          <w:sz w:val="22"/>
          <w:szCs w:val="22"/>
        </w:rPr>
        <w:tab/>
      </w:r>
      <w:r w:rsidRPr="00DC67B0">
        <w:rPr>
          <w:b/>
          <w:bCs/>
          <w:i/>
          <w:sz w:val="22"/>
          <w:szCs w:val="22"/>
        </w:rPr>
        <w:tab/>
        <w:t>Bo- og oppholdsforhold for arbeidstakere ansatt hos underleverandører som utfører oppdrag i Norge</w:t>
      </w:r>
    </w:p>
    <w:p w14:paraId="111117F5" w14:textId="77777777" w:rsidR="00425E4E" w:rsidRPr="00DC67B0" w:rsidRDefault="00425E4E" w:rsidP="00425E4E">
      <w:pPr>
        <w:tabs>
          <w:tab w:val="left" w:pos="540"/>
        </w:tabs>
        <w:ind w:right="72"/>
        <w:rPr>
          <w:bCs/>
          <w:sz w:val="22"/>
          <w:szCs w:val="22"/>
        </w:rPr>
      </w:pPr>
      <w:r w:rsidRPr="00DC67B0">
        <w:rPr>
          <w:bCs/>
          <w:sz w:val="22"/>
          <w:szCs w:val="22"/>
        </w:rPr>
        <w:t>Bedriften skal på anmodning fra tillitsvalgte informere de tillitsvalgte om hvordan det er tilrettelagt for at arbeidstakere ansatt hos underleverandører som midlertidig utfører arbeid i bedriften har bo- og oppholdsforhold i samsvar med den standard som normalt brukes på oppdragsstedet.</w:t>
      </w:r>
    </w:p>
    <w:p w14:paraId="57D0D36A" w14:textId="77777777" w:rsidR="00425E4E" w:rsidRPr="00DC67B0" w:rsidRDefault="00425E4E" w:rsidP="00425E4E">
      <w:pPr>
        <w:tabs>
          <w:tab w:val="left" w:pos="540"/>
        </w:tabs>
        <w:ind w:right="72"/>
        <w:rPr>
          <w:b/>
          <w:bCs/>
          <w:sz w:val="22"/>
          <w:szCs w:val="22"/>
        </w:rPr>
      </w:pPr>
    </w:p>
    <w:p w14:paraId="014B794E" w14:textId="77777777" w:rsidR="00425E4E" w:rsidRPr="00DC67B0" w:rsidRDefault="00425E4E" w:rsidP="00425E4E">
      <w:pPr>
        <w:tabs>
          <w:tab w:val="left" w:pos="540"/>
        </w:tabs>
        <w:ind w:right="72"/>
        <w:rPr>
          <w:b/>
          <w:bCs/>
          <w:i/>
          <w:sz w:val="22"/>
          <w:szCs w:val="22"/>
        </w:rPr>
      </w:pPr>
      <w:r w:rsidRPr="00DC67B0">
        <w:rPr>
          <w:b/>
          <w:bCs/>
          <w:i/>
          <w:sz w:val="22"/>
          <w:szCs w:val="22"/>
        </w:rPr>
        <w:t>4.5</w:t>
      </w:r>
      <w:r w:rsidRPr="00DC67B0">
        <w:rPr>
          <w:b/>
          <w:bCs/>
          <w:i/>
          <w:sz w:val="22"/>
          <w:szCs w:val="22"/>
        </w:rPr>
        <w:tab/>
      </w:r>
      <w:r w:rsidRPr="00DC67B0">
        <w:rPr>
          <w:b/>
          <w:bCs/>
          <w:i/>
          <w:sz w:val="22"/>
          <w:szCs w:val="22"/>
        </w:rPr>
        <w:tab/>
        <w:t>Bruk av vikarer</w:t>
      </w:r>
    </w:p>
    <w:p w14:paraId="4779591C" w14:textId="77777777" w:rsidR="00425E4E" w:rsidRPr="00DC67B0" w:rsidRDefault="00425E4E" w:rsidP="00425E4E">
      <w:pPr>
        <w:tabs>
          <w:tab w:val="left" w:pos="540"/>
        </w:tabs>
        <w:ind w:right="72"/>
        <w:rPr>
          <w:bCs/>
          <w:sz w:val="22"/>
          <w:szCs w:val="22"/>
        </w:rPr>
      </w:pPr>
      <w:r w:rsidRPr="00DC67B0">
        <w:rPr>
          <w:bCs/>
          <w:sz w:val="22"/>
          <w:szCs w:val="22"/>
        </w:rPr>
        <w:t>Vikarer, jfr. arbeidsmiljøloven § 14-9 nr. 1 b) erstatter navngitte personer for et bestemt arbeid eller tidsrom.</w:t>
      </w:r>
    </w:p>
    <w:p w14:paraId="155C74B9" w14:textId="77777777" w:rsidR="00425E4E" w:rsidRPr="00DC67B0" w:rsidRDefault="00425E4E" w:rsidP="00425E4E">
      <w:pPr>
        <w:tabs>
          <w:tab w:val="left" w:pos="540"/>
        </w:tabs>
        <w:ind w:right="72"/>
        <w:rPr>
          <w:bCs/>
          <w:sz w:val="22"/>
          <w:szCs w:val="22"/>
        </w:rPr>
      </w:pPr>
    </w:p>
    <w:p w14:paraId="16F68B37" w14:textId="77777777" w:rsidR="00425E4E" w:rsidRPr="00DC67B0" w:rsidRDefault="00425E4E" w:rsidP="00425E4E">
      <w:pPr>
        <w:tabs>
          <w:tab w:val="left" w:pos="540"/>
        </w:tabs>
        <w:ind w:right="72"/>
        <w:rPr>
          <w:b/>
          <w:bCs/>
          <w:i/>
          <w:sz w:val="22"/>
          <w:szCs w:val="22"/>
        </w:rPr>
      </w:pPr>
      <w:r w:rsidRPr="00DC67B0">
        <w:rPr>
          <w:b/>
          <w:bCs/>
          <w:i/>
          <w:sz w:val="22"/>
          <w:szCs w:val="22"/>
        </w:rPr>
        <w:t>4.6</w:t>
      </w:r>
      <w:r w:rsidRPr="00DC67B0">
        <w:rPr>
          <w:b/>
          <w:bCs/>
          <w:i/>
          <w:sz w:val="22"/>
          <w:szCs w:val="22"/>
        </w:rPr>
        <w:tab/>
      </w:r>
      <w:r w:rsidRPr="00DC67B0">
        <w:rPr>
          <w:b/>
          <w:bCs/>
          <w:i/>
          <w:sz w:val="22"/>
          <w:szCs w:val="22"/>
        </w:rPr>
        <w:tab/>
        <w:t>Andre forhold</w:t>
      </w:r>
    </w:p>
    <w:p w14:paraId="0B4784B1" w14:textId="77777777" w:rsidR="00425E4E" w:rsidRPr="00DC67B0" w:rsidRDefault="00425E4E" w:rsidP="00425E4E">
      <w:pPr>
        <w:tabs>
          <w:tab w:val="left" w:pos="540"/>
        </w:tabs>
        <w:ind w:right="72"/>
        <w:rPr>
          <w:bCs/>
          <w:sz w:val="22"/>
          <w:szCs w:val="22"/>
        </w:rPr>
      </w:pPr>
      <w:r w:rsidRPr="00DC67B0">
        <w:rPr>
          <w:bCs/>
          <w:sz w:val="22"/>
          <w:szCs w:val="22"/>
        </w:rPr>
        <w:t>I bedrifter som har, eller står i fare for å gå til oppsigelser og permitteringer vises det i denne sammenheng spesielt til regler om permittering og oppsigelse i hovedavtalens kap. V, hovedavtalens § 36 og arbeidsmiljøloven kapittel 15.</w:t>
      </w:r>
    </w:p>
    <w:p w14:paraId="51BA2742" w14:textId="77777777" w:rsidR="00425E4E" w:rsidRPr="00DC67B0" w:rsidRDefault="00425E4E" w:rsidP="00425E4E">
      <w:pPr>
        <w:rPr>
          <w:sz w:val="22"/>
          <w:szCs w:val="22"/>
        </w:rPr>
      </w:pPr>
    </w:p>
    <w:p w14:paraId="6D80E837" w14:textId="77777777" w:rsidR="00425E4E" w:rsidRPr="00DC67B0" w:rsidRDefault="00425E4E" w:rsidP="00425E4E">
      <w:pPr>
        <w:pStyle w:val="Default"/>
        <w:rPr>
          <w:b/>
          <w:bCs/>
          <w:i/>
          <w:color w:val="auto"/>
          <w:sz w:val="22"/>
          <w:szCs w:val="22"/>
        </w:rPr>
      </w:pPr>
      <w:r w:rsidRPr="00DC67B0">
        <w:rPr>
          <w:b/>
          <w:bCs/>
          <w:i/>
          <w:color w:val="auto"/>
          <w:sz w:val="22"/>
          <w:szCs w:val="22"/>
        </w:rPr>
        <w:t>4.7</w:t>
      </w:r>
      <w:r w:rsidRPr="00DC67B0">
        <w:rPr>
          <w:b/>
          <w:bCs/>
          <w:i/>
          <w:color w:val="auto"/>
          <w:sz w:val="22"/>
          <w:szCs w:val="22"/>
        </w:rPr>
        <w:tab/>
        <w:t>Ansatte i vikarbyråer</w:t>
      </w:r>
    </w:p>
    <w:p w14:paraId="05596CA3" w14:textId="77777777" w:rsidR="00425E4E" w:rsidRPr="00DC67B0" w:rsidRDefault="00425E4E" w:rsidP="00425E4E">
      <w:pPr>
        <w:pStyle w:val="Default"/>
        <w:spacing w:after="51"/>
        <w:rPr>
          <w:color w:val="auto"/>
          <w:sz w:val="22"/>
          <w:szCs w:val="22"/>
        </w:rPr>
      </w:pPr>
      <w:r w:rsidRPr="00DC67B0">
        <w:rPr>
          <w:color w:val="auto"/>
          <w:sz w:val="22"/>
          <w:szCs w:val="22"/>
        </w:rPr>
        <w:t>Spekters overenskomster kan gjøres gjeldende som tariffavtale i bemanningsforetak/vikarbyrå som har ansatte som blir leid ut, og som utfører arbeid under overenskomstens virkeområde. I slike tilfeller gjelder følgende:</w:t>
      </w:r>
    </w:p>
    <w:p w14:paraId="52A956FF" w14:textId="77777777" w:rsidR="00425E4E" w:rsidRPr="00DC67B0" w:rsidRDefault="00425E4E" w:rsidP="00425E4E">
      <w:pPr>
        <w:pStyle w:val="Default"/>
        <w:spacing w:after="51"/>
        <w:rPr>
          <w:color w:val="auto"/>
          <w:sz w:val="22"/>
          <w:szCs w:val="22"/>
        </w:rPr>
      </w:pPr>
    </w:p>
    <w:p w14:paraId="457B4DCD" w14:textId="77777777" w:rsidR="00425E4E" w:rsidRPr="00DC67B0" w:rsidRDefault="00425E4E" w:rsidP="00425E4E">
      <w:pPr>
        <w:pStyle w:val="Default"/>
        <w:spacing w:after="51"/>
        <w:rPr>
          <w:color w:val="auto"/>
          <w:sz w:val="22"/>
          <w:szCs w:val="22"/>
        </w:rPr>
      </w:pPr>
      <w:r w:rsidRPr="00DC67B0">
        <w:rPr>
          <w:color w:val="auto"/>
          <w:sz w:val="22"/>
          <w:szCs w:val="22"/>
        </w:rPr>
        <w:t>Arbeidstakere skal ha en skriftlig arbeidsavtale i samsvar med bestemmelsene i arbeidsmiljøloven.</w:t>
      </w:r>
    </w:p>
    <w:p w14:paraId="26649128" w14:textId="77777777" w:rsidR="00425E4E" w:rsidRPr="00DC67B0" w:rsidRDefault="00425E4E" w:rsidP="00425E4E">
      <w:pPr>
        <w:pStyle w:val="Default"/>
        <w:spacing w:after="51"/>
        <w:rPr>
          <w:color w:val="auto"/>
          <w:sz w:val="22"/>
          <w:szCs w:val="22"/>
        </w:rPr>
      </w:pPr>
    </w:p>
    <w:p w14:paraId="7B2183A5" w14:textId="77777777" w:rsidR="00425E4E" w:rsidRPr="00DC67B0" w:rsidRDefault="00425E4E" w:rsidP="00425E4E">
      <w:pPr>
        <w:pStyle w:val="Default"/>
        <w:spacing w:after="51"/>
        <w:rPr>
          <w:color w:val="auto"/>
          <w:sz w:val="22"/>
          <w:szCs w:val="22"/>
        </w:rPr>
      </w:pPr>
      <w:r w:rsidRPr="00DC67B0">
        <w:rPr>
          <w:color w:val="auto"/>
          <w:sz w:val="22"/>
          <w:szCs w:val="22"/>
        </w:rPr>
        <w:t>Det skal for alle oppdrag utstedes en skriftlig oppdragsavtale inneholdende alle relevante opplysninger om oppdragets art, innhold og varighet.</w:t>
      </w:r>
    </w:p>
    <w:p w14:paraId="4FC44228" w14:textId="77777777" w:rsidR="00425E4E" w:rsidRPr="00DC67B0" w:rsidRDefault="00425E4E" w:rsidP="00425E4E">
      <w:pPr>
        <w:pStyle w:val="Default"/>
        <w:spacing w:after="51"/>
        <w:rPr>
          <w:color w:val="auto"/>
          <w:sz w:val="22"/>
          <w:szCs w:val="22"/>
        </w:rPr>
      </w:pPr>
    </w:p>
    <w:p w14:paraId="372AE40E" w14:textId="77777777" w:rsidR="00425E4E" w:rsidRPr="00DC67B0" w:rsidRDefault="00425E4E" w:rsidP="00425E4E">
      <w:pPr>
        <w:pStyle w:val="Default"/>
        <w:spacing w:after="51"/>
        <w:rPr>
          <w:color w:val="auto"/>
          <w:sz w:val="22"/>
          <w:szCs w:val="22"/>
        </w:rPr>
      </w:pPr>
      <w:r w:rsidRPr="00DC67B0">
        <w:rPr>
          <w:color w:val="auto"/>
          <w:sz w:val="22"/>
          <w:szCs w:val="22"/>
        </w:rPr>
        <w:t>Oppsigelse og avskjed gjelder i samsvar med arbeidsmiljølovens bestemmelser.</w:t>
      </w:r>
    </w:p>
    <w:p w14:paraId="037BB9AB" w14:textId="77777777" w:rsidR="00425E4E" w:rsidRPr="00DC67B0" w:rsidRDefault="00425E4E" w:rsidP="00425E4E">
      <w:pPr>
        <w:pStyle w:val="Default"/>
        <w:spacing w:after="51"/>
        <w:rPr>
          <w:color w:val="auto"/>
          <w:sz w:val="22"/>
          <w:szCs w:val="22"/>
        </w:rPr>
      </w:pPr>
    </w:p>
    <w:p w14:paraId="3C8E7AA9" w14:textId="77777777" w:rsidR="00425E4E" w:rsidRPr="00DC67B0" w:rsidRDefault="00425E4E" w:rsidP="00425E4E">
      <w:pPr>
        <w:pStyle w:val="Default"/>
        <w:spacing w:after="51"/>
        <w:rPr>
          <w:color w:val="auto"/>
          <w:sz w:val="22"/>
          <w:szCs w:val="22"/>
        </w:rPr>
      </w:pPr>
      <w:r w:rsidRPr="00DC67B0">
        <w:rPr>
          <w:color w:val="auto"/>
          <w:sz w:val="22"/>
          <w:szCs w:val="22"/>
        </w:rPr>
        <w:t>Dersom arbeidstaker tilbys ansettelse i innleiebedriften, kan han/hun fratre etter oppsigelse når oppsigelsestiden utløper, med mindre partene blir enige om noe annet. I oppsigelsestiden har arbeidstaker rett til å fortsette arbeidet i innleiebedriften dersom oppdraget består.</w:t>
      </w:r>
    </w:p>
    <w:p w14:paraId="41047F4F" w14:textId="77777777" w:rsidR="00425E4E" w:rsidRPr="00DC67B0" w:rsidRDefault="00425E4E" w:rsidP="00425E4E">
      <w:pPr>
        <w:pStyle w:val="Default"/>
        <w:spacing w:after="51"/>
        <w:rPr>
          <w:color w:val="auto"/>
          <w:sz w:val="22"/>
          <w:szCs w:val="22"/>
        </w:rPr>
      </w:pPr>
    </w:p>
    <w:p w14:paraId="6494D256" w14:textId="77777777" w:rsidR="00425E4E" w:rsidRPr="00DC67B0" w:rsidRDefault="00425E4E" w:rsidP="00425E4E">
      <w:pPr>
        <w:pStyle w:val="Default"/>
        <w:spacing w:after="51"/>
        <w:rPr>
          <w:color w:val="auto"/>
          <w:sz w:val="22"/>
          <w:szCs w:val="22"/>
        </w:rPr>
      </w:pPr>
      <w:r w:rsidRPr="00DC67B0">
        <w:rPr>
          <w:color w:val="auto"/>
          <w:sz w:val="22"/>
          <w:szCs w:val="22"/>
        </w:rPr>
        <w:t>Ved utleie til bedrift som er bundet av overenskomst, gjelder lønns- og arbeidsvilkårene i innleiebedriften.</w:t>
      </w:r>
    </w:p>
    <w:p w14:paraId="3C5628E0" w14:textId="77777777" w:rsidR="00425E4E" w:rsidRPr="00DC67B0" w:rsidRDefault="00425E4E" w:rsidP="00425E4E">
      <w:pPr>
        <w:pStyle w:val="Default"/>
        <w:spacing w:after="51"/>
        <w:rPr>
          <w:color w:val="auto"/>
          <w:sz w:val="22"/>
          <w:szCs w:val="22"/>
        </w:rPr>
      </w:pPr>
    </w:p>
    <w:p w14:paraId="506AE7F9" w14:textId="77777777" w:rsidR="00425E4E" w:rsidRPr="00DC67B0" w:rsidRDefault="00425E4E" w:rsidP="00425E4E">
      <w:pPr>
        <w:pStyle w:val="Default"/>
        <w:spacing w:after="51"/>
        <w:rPr>
          <w:color w:val="auto"/>
          <w:sz w:val="22"/>
          <w:szCs w:val="22"/>
        </w:rPr>
      </w:pPr>
      <w:r w:rsidRPr="00DC67B0">
        <w:rPr>
          <w:color w:val="auto"/>
          <w:sz w:val="22"/>
          <w:szCs w:val="22"/>
        </w:rPr>
        <w:t>Ved utleie til bedrift som ikke er bundet av overenskomst, gjelder lønns- og arbeidsvilkårene som er avtalt i utleiebedrift så lenge disse ikke er i strid med kravet om likebehandling i arbeidsmiljøloven.</w:t>
      </w:r>
    </w:p>
    <w:p w14:paraId="30522A0D" w14:textId="77777777" w:rsidR="00425E4E" w:rsidRPr="00DC67B0" w:rsidRDefault="00425E4E" w:rsidP="00425E4E">
      <w:pPr>
        <w:pStyle w:val="Default"/>
        <w:spacing w:after="51"/>
        <w:rPr>
          <w:color w:val="auto"/>
          <w:sz w:val="22"/>
          <w:szCs w:val="22"/>
        </w:rPr>
      </w:pPr>
    </w:p>
    <w:p w14:paraId="5B241275" w14:textId="77777777" w:rsidR="00425E4E" w:rsidRPr="00DC67B0" w:rsidRDefault="00425E4E" w:rsidP="00425E4E">
      <w:pPr>
        <w:pStyle w:val="Default"/>
        <w:spacing w:after="51"/>
        <w:rPr>
          <w:color w:val="auto"/>
          <w:sz w:val="22"/>
          <w:szCs w:val="22"/>
        </w:rPr>
      </w:pPr>
      <w:r w:rsidRPr="00DC67B0">
        <w:rPr>
          <w:color w:val="auto"/>
          <w:sz w:val="22"/>
          <w:szCs w:val="22"/>
        </w:rPr>
        <w:t>Lønnsplikten løper i henhold til den ansattes arbeidsavtale. Ved permittering eller opphør av arbeidsforholdet gjelder arbeidsmiljøloven og Hovedavtalen.</w:t>
      </w:r>
    </w:p>
    <w:p w14:paraId="11E4F543" w14:textId="77777777" w:rsidR="00425E4E" w:rsidRDefault="00425E4E" w:rsidP="00425E4E">
      <w:pPr>
        <w:rPr>
          <w:sz w:val="22"/>
          <w:szCs w:val="22"/>
        </w:rPr>
      </w:pPr>
    </w:p>
    <w:p w14:paraId="17A1CE41" w14:textId="77777777" w:rsidR="00425E4E" w:rsidRPr="00DC67B0" w:rsidRDefault="00425E4E" w:rsidP="00425E4E">
      <w:pPr>
        <w:rPr>
          <w:sz w:val="22"/>
          <w:szCs w:val="22"/>
        </w:rPr>
      </w:pPr>
    </w:p>
    <w:p w14:paraId="35724EF5" w14:textId="77777777" w:rsidR="00425E4E" w:rsidRPr="00DC67B0" w:rsidRDefault="00425E4E" w:rsidP="00425E4E">
      <w:pPr>
        <w:rPr>
          <w:b/>
          <w:sz w:val="22"/>
          <w:szCs w:val="22"/>
        </w:rPr>
      </w:pPr>
      <w:r w:rsidRPr="00DC67B0">
        <w:rPr>
          <w:b/>
          <w:sz w:val="22"/>
          <w:szCs w:val="22"/>
        </w:rPr>
        <w:t xml:space="preserve">5. </w:t>
      </w:r>
      <w:r w:rsidRPr="00DC67B0">
        <w:rPr>
          <w:b/>
          <w:sz w:val="22"/>
          <w:szCs w:val="22"/>
        </w:rPr>
        <w:tab/>
        <w:t>Fagopplæring og etter- og videreutdanning</w:t>
      </w:r>
    </w:p>
    <w:p w14:paraId="7D4BE172" w14:textId="77777777" w:rsidR="00425E4E" w:rsidRPr="00DC67B0" w:rsidRDefault="00425E4E" w:rsidP="00425E4E">
      <w:pPr>
        <w:pStyle w:val="Tabelltekst"/>
        <w:rPr>
          <w:sz w:val="22"/>
          <w:szCs w:val="22"/>
        </w:rPr>
      </w:pPr>
    </w:p>
    <w:p w14:paraId="6314C773" w14:textId="3BD94D97" w:rsidR="00425E4E" w:rsidRDefault="00425E4E" w:rsidP="00425E4E">
      <w:pPr>
        <w:rPr>
          <w:b/>
          <w:bCs/>
          <w:i/>
          <w:iCs/>
          <w:sz w:val="22"/>
          <w:szCs w:val="22"/>
        </w:rPr>
      </w:pPr>
      <w:r>
        <w:rPr>
          <w:b/>
          <w:bCs/>
          <w:i/>
          <w:iCs/>
          <w:sz w:val="22"/>
          <w:szCs w:val="22"/>
        </w:rPr>
        <w:t xml:space="preserve">5.1 </w:t>
      </w:r>
      <w:r w:rsidRPr="00DC67B0">
        <w:rPr>
          <w:b/>
          <w:bCs/>
          <w:i/>
          <w:iCs/>
          <w:sz w:val="22"/>
          <w:szCs w:val="22"/>
        </w:rPr>
        <w:t>Kompetanseoverføring</w:t>
      </w:r>
      <w:r w:rsidRPr="00DC67B0">
        <w:rPr>
          <w:i/>
          <w:iCs/>
          <w:sz w:val="22"/>
          <w:szCs w:val="22"/>
        </w:rPr>
        <w:t xml:space="preserve"> </w:t>
      </w:r>
      <w:r w:rsidRPr="00DC67B0">
        <w:rPr>
          <w:sz w:val="22"/>
          <w:szCs w:val="22"/>
        </w:rPr>
        <w:br/>
        <w:t xml:space="preserve">For å sikre virksomhetens generelle kompetanse, er det viktig å stimulere til utveksling og overføring av kompetanse mellom ansatte. </w:t>
      </w:r>
      <w:r w:rsidRPr="00DC67B0">
        <w:rPr>
          <w:sz w:val="22"/>
          <w:szCs w:val="22"/>
        </w:rPr>
        <w:br/>
      </w:r>
      <w:r w:rsidRPr="00DC67B0">
        <w:rPr>
          <w:sz w:val="22"/>
          <w:szCs w:val="22"/>
        </w:rPr>
        <w:br/>
      </w:r>
      <w:r>
        <w:rPr>
          <w:b/>
          <w:bCs/>
          <w:i/>
          <w:iCs/>
          <w:sz w:val="22"/>
          <w:szCs w:val="22"/>
        </w:rPr>
        <w:t xml:space="preserve">5.2 </w:t>
      </w:r>
      <w:r>
        <w:rPr>
          <w:b/>
          <w:bCs/>
          <w:i/>
          <w:iCs/>
          <w:sz w:val="22"/>
          <w:szCs w:val="22"/>
        </w:rPr>
        <w:tab/>
      </w:r>
      <w:r w:rsidR="00AD4A3D" w:rsidRPr="00490B08">
        <w:rPr>
          <w:b/>
          <w:bCs/>
          <w:i/>
          <w:iCs/>
          <w:color w:val="FF0000"/>
          <w:sz w:val="22"/>
          <w:szCs w:val="22"/>
        </w:rPr>
        <w:t>Kompetanseutvikling og opplæring</w:t>
      </w:r>
    </w:p>
    <w:p w14:paraId="2F347C7E" w14:textId="77777777" w:rsidR="00425E4E" w:rsidRDefault="00425E4E" w:rsidP="00425E4E">
      <w:pPr>
        <w:rPr>
          <w:sz w:val="22"/>
          <w:szCs w:val="22"/>
        </w:rPr>
      </w:pPr>
      <w:r w:rsidRPr="00DC67B0">
        <w:rPr>
          <w:sz w:val="22"/>
          <w:szCs w:val="22"/>
        </w:rPr>
        <w:t>Fag – og yrkesopplæringen er et viktig satsingsområde for myndighetene og partene i arbeidslivet.</w:t>
      </w:r>
    </w:p>
    <w:p w14:paraId="0B98AEF7" w14:textId="77777777" w:rsidR="00425E4E" w:rsidRDefault="00425E4E" w:rsidP="00425E4E">
      <w:pPr>
        <w:rPr>
          <w:sz w:val="22"/>
          <w:szCs w:val="22"/>
        </w:rPr>
      </w:pPr>
    </w:p>
    <w:p w14:paraId="7B7CEE40" w14:textId="77777777" w:rsidR="00425E4E" w:rsidRDefault="00425E4E" w:rsidP="00425E4E">
      <w:pPr>
        <w:rPr>
          <w:sz w:val="22"/>
          <w:szCs w:val="22"/>
        </w:rPr>
      </w:pPr>
      <w:r>
        <w:rPr>
          <w:sz w:val="22"/>
          <w:szCs w:val="22"/>
        </w:rPr>
        <w:t>Partene er enige om:</w:t>
      </w:r>
    </w:p>
    <w:p w14:paraId="02CD1A1F" w14:textId="77777777" w:rsidR="00425E4E" w:rsidRPr="00DC67B0" w:rsidRDefault="00425E4E" w:rsidP="00425E4E">
      <w:pPr>
        <w:numPr>
          <w:ilvl w:val="0"/>
          <w:numId w:val="31"/>
        </w:numPr>
        <w:rPr>
          <w:sz w:val="22"/>
          <w:szCs w:val="22"/>
        </w:rPr>
      </w:pPr>
      <w:r>
        <w:rPr>
          <w:sz w:val="22"/>
          <w:szCs w:val="22"/>
        </w:rPr>
        <w:t>at</w:t>
      </w:r>
      <w:r w:rsidRPr="00DC67B0">
        <w:rPr>
          <w:sz w:val="22"/>
          <w:szCs w:val="22"/>
        </w:rPr>
        <w:t xml:space="preserve"> fag – og yrkesopplæringen </w:t>
      </w:r>
      <w:r>
        <w:rPr>
          <w:sz w:val="22"/>
          <w:szCs w:val="22"/>
        </w:rPr>
        <w:t xml:space="preserve">bør utvikles </w:t>
      </w:r>
      <w:r w:rsidRPr="00DC67B0">
        <w:rPr>
          <w:sz w:val="22"/>
          <w:szCs w:val="22"/>
        </w:rPr>
        <w:t>slik at den er mest mulig i samsvar med virksomhetenes behov, blant annet ved at de aktuelle offentlige faglige rådene bidrar til at tilbudet innenfor fag – og yrkesopplæringen gjenspeiler endringer i arbeidskrav, arbeidsforhold og ny teknologi m.v</w:t>
      </w:r>
    </w:p>
    <w:p w14:paraId="116FB6F6" w14:textId="77777777" w:rsidR="00425E4E" w:rsidRDefault="00425E4E" w:rsidP="00425E4E">
      <w:pPr>
        <w:numPr>
          <w:ilvl w:val="0"/>
          <w:numId w:val="31"/>
        </w:numPr>
        <w:rPr>
          <w:sz w:val="22"/>
          <w:szCs w:val="22"/>
        </w:rPr>
      </w:pPr>
      <w:r w:rsidRPr="00DC67B0">
        <w:rPr>
          <w:sz w:val="22"/>
          <w:szCs w:val="22"/>
        </w:rPr>
        <w:t>å arbeide for at ordningen med å kunne avlegge fagprøve etter § 3.5 i opplæringsloven (Praksiskandidatordningen)</w:t>
      </w:r>
      <w:r>
        <w:rPr>
          <w:sz w:val="22"/>
          <w:szCs w:val="22"/>
        </w:rPr>
        <w:t xml:space="preserve"> opprettholdes også i framtiden</w:t>
      </w:r>
    </w:p>
    <w:p w14:paraId="36F4DAE7" w14:textId="77777777" w:rsidR="00010104" w:rsidRPr="00847056" w:rsidRDefault="00010104" w:rsidP="00010104">
      <w:pPr>
        <w:numPr>
          <w:ilvl w:val="0"/>
          <w:numId w:val="31"/>
        </w:numPr>
        <w:rPr>
          <w:sz w:val="22"/>
          <w:szCs w:val="22"/>
        </w:rPr>
      </w:pPr>
      <w:r w:rsidRPr="00847056">
        <w:rPr>
          <w:sz w:val="22"/>
          <w:szCs w:val="22"/>
        </w:rPr>
        <w:lastRenderedPageBreak/>
        <w:t xml:space="preserve">at virksomhet og tillitsvalgte hvert år drøfter om det er et kompetansegap i henhold til virksomhetens behov for kompetanse og hvordan det i så fall </w:t>
      </w:r>
      <w:r w:rsidRPr="00490B08">
        <w:rPr>
          <w:color w:val="FF0000"/>
          <w:sz w:val="22"/>
          <w:szCs w:val="22"/>
        </w:rPr>
        <w:t xml:space="preserve">eventuelt kan </w:t>
      </w:r>
      <w:r w:rsidRPr="00847056">
        <w:rPr>
          <w:sz w:val="22"/>
          <w:szCs w:val="22"/>
        </w:rPr>
        <w:t xml:space="preserve">legges til rette for at </w:t>
      </w:r>
      <w:r w:rsidRPr="00490B08">
        <w:rPr>
          <w:color w:val="FF0000"/>
          <w:sz w:val="22"/>
          <w:szCs w:val="22"/>
        </w:rPr>
        <w:t xml:space="preserve">arbeidstakere </w:t>
      </w:r>
      <w:r w:rsidRPr="00847056">
        <w:rPr>
          <w:sz w:val="22"/>
          <w:szCs w:val="22"/>
        </w:rPr>
        <w:t xml:space="preserve">får anledning til </w:t>
      </w:r>
      <w:r w:rsidRPr="00490B08">
        <w:rPr>
          <w:color w:val="FF0000"/>
          <w:sz w:val="22"/>
          <w:szCs w:val="22"/>
        </w:rPr>
        <w:t>fag-, etter- og videreutdanning</w:t>
      </w:r>
      <w:r w:rsidRPr="00847056">
        <w:rPr>
          <w:sz w:val="22"/>
          <w:szCs w:val="22"/>
        </w:rPr>
        <w:t>. Drøftingene skal ta utgangspunkt i virksomhetens behov for fagarbeidere og den enkelte arbeidstakers behov og ønsker om utvidet kompetanse. Det bør være en målsetting at det drives fagopplæring i alle virksomheter som oppfyller kravene for å være en opplæringsbedrift</w:t>
      </w:r>
    </w:p>
    <w:p w14:paraId="4AAE2823" w14:textId="77777777" w:rsidR="00425E4E" w:rsidRDefault="00425E4E" w:rsidP="00425E4E">
      <w:pPr>
        <w:numPr>
          <w:ilvl w:val="0"/>
          <w:numId w:val="31"/>
        </w:numPr>
        <w:rPr>
          <w:sz w:val="22"/>
          <w:szCs w:val="22"/>
        </w:rPr>
      </w:pPr>
      <w:r>
        <w:rPr>
          <w:sz w:val="22"/>
          <w:szCs w:val="22"/>
        </w:rPr>
        <w:t>at partene sentralt og lokalt må legge til rette for at arbeidsinnvandrere som arbeider i landet og som sikter mot å bli en del av det norske arbeidsmarkedet, må få styrket sine grunnleggende ferdigheter i språk, sikkerhetskunnskap og arbeidskultur</w:t>
      </w:r>
    </w:p>
    <w:p w14:paraId="16469C10" w14:textId="77777777" w:rsidR="00425E4E" w:rsidRPr="003F0228" w:rsidRDefault="00425E4E" w:rsidP="00425E4E">
      <w:pPr>
        <w:ind w:left="720"/>
        <w:rPr>
          <w:sz w:val="22"/>
          <w:szCs w:val="22"/>
        </w:rPr>
      </w:pPr>
    </w:p>
    <w:p w14:paraId="2DDDC105" w14:textId="77777777" w:rsidR="00425E4E" w:rsidRPr="00DC67B0" w:rsidRDefault="00425E4E" w:rsidP="00425E4E">
      <w:pPr>
        <w:rPr>
          <w:sz w:val="22"/>
          <w:szCs w:val="22"/>
        </w:rPr>
      </w:pPr>
      <w:r>
        <w:rPr>
          <w:b/>
          <w:bCs/>
          <w:i/>
          <w:iCs/>
          <w:sz w:val="22"/>
          <w:szCs w:val="22"/>
        </w:rPr>
        <w:t xml:space="preserve">5.3 </w:t>
      </w:r>
      <w:r>
        <w:rPr>
          <w:b/>
          <w:bCs/>
          <w:i/>
          <w:iCs/>
          <w:sz w:val="22"/>
          <w:szCs w:val="22"/>
        </w:rPr>
        <w:tab/>
      </w:r>
      <w:r w:rsidRPr="00DC67B0">
        <w:rPr>
          <w:b/>
          <w:bCs/>
          <w:i/>
          <w:iCs/>
          <w:sz w:val="22"/>
          <w:szCs w:val="22"/>
        </w:rPr>
        <w:t>Etter – og videreutdanning</w:t>
      </w:r>
      <w:r w:rsidRPr="00DC67B0">
        <w:rPr>
          <w:sz w:val="22"/>
          <w:szCs w:val="22"/>
        </w:rPr>
        <w:br/>
        <w:t xml:space="preserve">Som angitt i hovedavtalens § 44 erkjenner partene den store betydning økt utdanning har for den enkelte, virksomhetens utvikling og samfunnet. Dette gjelder både allmennutdanning, videreutdanning, yrkesutdanning, voksenopplæring, etterutdanning og omskolering. § 44 angir videre at utviklingen av kompetanse gjennom etter- og videreutdanning må bygge på virksomhetens nåværende og fremtidige behov. </w:t>
      </w:r>
      <w:r w:rsidRPr="00DC67B0">
        <w:rPr>
          <w:sz w:val="22"/>
          <w:szCs w:val="22"/>
        </w:rPr>
        <w:br/>
      </w:r>
      <w:r w:rsidRPr="00DC67B0">
        <w:rPr>
          <w:sz w:val="22"/>
          <w:szCs w:val="22"/>
        </w:rPr>
        <w:br/>
        <w:t xml:space="preserve">Med de endringsbehov som arbeidslivet i dag preges av, ser partene det som viktig at arbeidstakerne stimuleres til å ta ansvar for egen utvikling gjennom å øke sine kunnskaper og styrke sin kompetanse, og at virksomheten legger stor vekt på planmessig opplæring av sine ansatte for at disse skal kunne møte virksomhetens fremtidige behov. </w:t>
      </w:r>
    </w:p>
    <w:p w14:paraId="2F42A0ED" w14:textId="77777777" w:rsidR="00425E4E" w:rsidRDefault="00425E4E" w:rsidP="00425E4E">
      <w:pPr>
        <w:rPr>
          <w:sz w:val="22"/>
          <w:szCs w:val="22"/>
        </w:rPr>
      </w:pPr>
    </w:p>
    <w:p w14:paraId="2A248236" w14:textId="77777777" w:rsidR="00425E4E" w:rsidRDefault="00425E4E" w:rsidP="00425E4E">
      <w:pPr>
        <w:rPr>
          <w:sz w:val="22"/>
          <w:szCs w:val="22"/>
        </w:rPr>
      </w:pPr>
      <w:r w:rsidRPr="00DC67B0">
        <w:rPr>
          <w:sz w:val="22"/>
          <w:szCs w:val="22"/>
        </w:rPr>
        <w:t xml:space="preserve">De sentrale parter ser derfor viktigheten av at partene i virksomhetene fokuserer på hva virksomhetens fremtidige behov representerer av kompetansebehov for de forskjellige ansattegrupper. </w:t>
      </w:r>
    </w:p>
    <w:p w14:paraId="55A40A7D" w14:textId="77777777" w:rsidR="00425E4E" w:rsidRDefault="00425E4E" w:rsidP="00425E4E">
      <w:pPr>
        <w:rPr>
          <w:b/>
          <w:bCs/>
          <w:i/>
          <w:iCs/>
          <w:sz w:val="22"/>
          <w:szCs w:val="22"/>
        </w:rPr>
      </w:pPr>
      <w:r w:rsidRPr="00DC67B0">
        <w:rPr>
          <w:sz w:val="22"/>
          <w:szCs w:val="22"/>
        </w:rPr>
        <w:br/>
      </w:r>
      <w:r>
        <w:rPr>
          <w:b/>
          <w:bCs/>
          <w:i/>
          <w:iCs/>
          <w:sz w:val="22"/>
          <w:szCs w:val="22"/>
        </w:rPr>
        <w:t xml:space="preserve">5.4 </w:t>
      </w:r>
      <w:r w:rsidRPr="00DC67B0">
        <w:rPr>
          <w:b/>
          <w:bCs/>
          <w:i/>
          <w:iCs/>
          <w:sz w:val="22"/>
          <w:szCs w:val="22"/>
        </w:rPr>
        <w:t>Realkompetanse</w:t>
      </w:r>
    </w:p>
    <w:p w14:paraId="11333215" w14:textId="77777777" w:rsidR="00425E4E" w:rsidRPr="00DC67B0" w:rsidRDefault="00425E4E" w:rsidP="00425E4E">
      <w:pPr>
        <w:rPr>
          <w:b/>
          <w:bCs/>
          <w:i/>
          <w:iCs/>
          <w:sz w:val="22"/>
          <w:szCs w:val="22"/>
        </w:rPr>
      </w:pPr>
      <w:r w:rsidRPr="00DC67B0">
        <w:rPr>
          <w:sz w:val="22"/>
          <w:szCs w:val="22"/>
        </w:rPr>
        <w:t>Den enkelte arbeidstaker har rett til å få sin realkompetanse vurdert og verdsatt inn mot videregående opplæring</w:t>
      </w:r>
      <w:r>
        <w:rPr>
          <w:sz w:val="22"/>
          <w:szCs w:val="22"/>
        </w:rPr>
        <w:t xml:space="preserve">. </w:t>
      </w:r>
      <w:r w:rsidRPr="00DC67B0">
        <w:rPr>
          <w:sz w:val="22"/>
          <w:szCs w:val="22"/>
        </w:rPr>
        <w:t xml:space="preserve">Kartlegging av kompetansebehov, ref. hovedavtalens § 44, bør ses i sammenheng med behovene framover. Virksomhetene bør i samarbeid med de tillitsvalgte </w:t>
      </w:r>
      <w:r>
        <w:rPr>
          <w:sz w:val="22"/>
          <w:szCs w:val="22"/>
        </w:rPr>
        <w:t xml:space="preserve">legge til rette for at </w:t>
      </w:r>
      <w:r w:rsidRPr="00DC67B0">
        <w:rPr>
          <w:sz w:val="22"/>
          <w:szCs w:val="22"/>
        </w:rPr>
        <w:t xml:space="preserve"> dokumentasjon </w:t>
      </w:r>
      <w:r>
        <w:rPr>
          <w:sz w:val="22"/>
          <w:szCs w:val="22"/>
        </w:rPr>
        <w:t>av realkompetanse gjøres på en mest mulig hensiktsmessig måte</w:t>
      </w:r>
      <w:r w:rsidRPr="00DC67B0">
        <w:rPr>
          <w:sz w:val="22"/>
          <w:szCs w:val="22"/>
        </w:rPr>
        <w:t>.</w:t>
      </w:r>
    </w:p>
    <w:p w14:paraId="74150CD8" w14:textId="77777777" w:rsidR="00425E4E" w:rsidRDefault="00425E4E" w:rsidP="00425E4E">
      <w:pPr>
        <w:rPr>
          <w:sz w:val="22"/>
          <w:szCs w:val="22"/>
        </w:rPr>
      </w:pPr>
    </w:p>
    <w:p w14:paraId="669AA3AB" w14:textId="77777777" w:rsidR="00425E4E" w:rsidRPr="00DC67B0" w:rsidRDefault="00425E4E" w:rsidP="00425E4E">
      <w:pPr>
        <w:rPr>
          <w:sz w:val="22"/>
          <w:szCs w:val="22"/>
        </w:rPr>
      </w:pPr>
    </w:p>
    <w:p w14:paraId="5585B1DC" w14:textId="77777777" w:rsidR="00425E4E" w:rsidRPr="00DC67B0" w:rsidRDefault="00425E4E" w:rsidP="00425E4E">
      <w:pPr>
        <w:rPr>
          <w:b/>
          <w:sz w:val="22"/>
          <w:szCs w:val="22"/>
        </w:rPr>
      </w:pPr>
      <w:r w:rsidRPr="00DC67B0">
        <w:rPr>
          <w:b/>
          <w:sz w:val="22"/>
          <w:szCs w:val="22"/>
        </w:rPr>
        <w:t xml:space="preserve">6. </w:t>
      </w:r>
      <w:r w:rsidRPr="00DC67B0">
        <w:rPr>
          <w:b/>
          <w:sz w:val="22"/>
          <w:szCs w:val="22"/>
        </w:rPr>
        <w:tab/>
        <w:t>Likestilling, mangfold</w:t>
      </w:r>
      <w:r w:rsidRPr="00DC67B0">
        <w:rPr>
          <w:b/>
          <w:strike/>
          <w:sz w:val="22"/>
          <w:szCs w:val="22"/>
        </w:rPr>
        <w:t xml:space="preserve"> </w:t>
      </w:r>
      <w:r>
        <w:rPr>
          <w:b/>
          <w:strike/>
          <w:sz w:val="22"/>
          <w:szCs w:val="22"/>
        </w:rPr>
        <w:t xml:space="preserve"> </w:t>
      </w:r>
      <w:r w:rsidRPr="00DC67B0">
        <w:rPr>
          <w:b/>
          <w:sz w:val="22"/>
          <w:szCs w:val="22"/>
        </w:rPr>
        <w:t>og livsfasebehov</w:t>
      </w:r>
    </w:p>
    <w:p w14:paraId="05051D7E" w14:textId="77777777" w:rsidR="00425E4E" w:rsidRPr="00DC67B0" w:rsidRDefault="00425E4E" w:rsidP="00425E4E">
      <w:pPr>
        <w:rPr>
          <w:strike/>
          <w:sz w:val="22"/>
          <w:szCs w:val="22"/>
        </w:rPr>
      </w:pPr>
    </w:p>
    <w:p w14:paraId="39C99985" w14:textId="60FCED81" w:rsidR="00013449" w:rsidRDefault="00425E4E" w:rsidP="00013449">
      <w:pPr>
        <w:rPr>
          <w:color w:val="FF0000"/>
          <w:sz w:val="22"/>
          <w:szCs w:val="22"/>
        </w:rPr>
      </w:pPr>
      <w:bookmarkStart w:id="3" w:name="_Ref258669612"/>
      <w:bookmarkStart w:id="4" w:name="_Toc258740752"/>
      <w:r w:rsidRPr="00DC67B0">
        <w:rPr>
          <w:sz w:val="22"/>
          <w:szCs w:val="22"/>
        </w:rPr>
        <w:t xml:space="preserve">Partene er enige om at det er viktig at virksomhetene arbeider med å tilrettelegge for likestilling, mangfold, integrering og livsfasebehov. </w:t>
      </w:r>
      <w:r w:rsidR="00013449">
        <w:rPr>
          <w:color w:val="FF0000"/>
          <w:sz w:val="22"/>
          <w:szCs w:val="22"/>
        </w:rPr>
        <w:t>Partene skal gjennom samarbeid, informasjon og drøftelse fremme likestilling og hindre diskriminering på grunn av kjønn, graviditet, permisjon ved fødsel og adopsjon, omsorgsoppgaver, etnisitet, religion, livssyn, funksjonsnedsettelse, seksuell orientering, kjønnsidentitet og kjønnsuttrykk eller en kombinasjon av grunnlagene. Partene skal videre søke å hindre trakassering, seksuell trakassering og kjønnsbasert vold.</w:t>
      </w:r>
    </w:p>
    <w:p w14:paraId="304912B6" w14:textId="06134EC6" w:rsidR="00425E4E" w:rsidRPr="00DC67B0" w:rsidRDefault="00425E4E" w:rsidP="00425E4E">
      <w:pPr>
        <w:rPr>
          <w:sz w:val="22"/>
          <w:szCs w:val="22"/>
        </w:rPr>
      </w:pPr>
    </w:p>
    <w:p w14:paraId="7E5FA2D6" w14:textId="77777777" w:rsidR="00425E4E" w:rsidRPr="00DC67B0" w:rsidRDefault="00425E4E" w:rsidP="00425E4E">
      <w:pPr>
        <w:rPr>
          <w:sz w:val="22"/>
          <w:szCs w:val="22"/>
        </w:rPr>
      </w:pPr>
    </w:p>
    <w:p w14:paraId="14CD8112" w14:textId="77777777" w:rsidR="00013449" w:rsidRDefault="00425E4E" w:rsidP="00425E4E">
      <w:pPr>
        <w:rPr>
          <w:b/>
          <w:i/>
          <w:color w:val="FF0000"/>
          <w:sz w:val="22"/>
          <w:szCs w:val="22"/>
        </w:rPr>
      </w:pPr>
      <w:r w:rsidRPr="009F3F21">
        <w:rPr>
          <w:b/>
          <w:i/>
          <w:sz w:val="22"/>
          <w:szCs w:val="22"/>
        </w:rPr>
        <w:t xml:space="preserve">6.1 </w:t>
      </w:r>
      <w:r w:rsidRPr="009F3F21">
        <w:rPr>
          <w:b/>
          <w:i/>
          <w:sz w:val="22"/>
          <w:szCs w:val="22"/>
        </w:rPr>
        <w:tab/>
        <w:t xml:space="preserve">Likestilling </w:t>
      </w:r>
      <w:r w:rsidR="00013449">
        <w:rPr>
          <w:b/>
          <w:i/>
          <w:color w:val="FF0000"/>
          <w:sz w:val="22"/>
          <w:szCs w:val="22"/>
        </w:rPr>
        <w:t>og ikke-diskriminering</w:t>
      </w:r>
    </w:p>
    <w:p w14:paraId="0F11CC3A" w14:textId="77777777" w:rsidR="00013449" w:rsidRDefault="00013449" w:rsidP="00013449">
      <w:pPr>
        <w:rPr>
          <w:sz w:val="22"/>
          <w:szCs w:val="22"/>
        </w:rPr>
      </w:pPr>
      <w:r>
        <w:rPr>
          <w:sz w:val="22"/>
          <w:szCs w:val="22"/>
        </w:rPr>
        <w:t>De lokale parter identifiserer eventuelle barrierer mot likestilling i virksomheten</w:t>
      </w:r>
      <w:r>
        <w:rPr>
          <w:color w:val="FF0000"/>
          <w:sz w:val="22"/>
          <w:szCs w:val="22"/>
        </w:rPr>
        <w:t>, og undersøker om det finnes risiko for diskriminering</w:t>
      </w:r>
      <w:r>
        <w:rPr>
          <w:sz w:val="22"/>
          <w:szCs w:val="22"/>
        </w:rPr>
        <w:t xml:space="preserve">. Dette gjelder i forbindelse med bl.a. rekruttering, lønns- og arbeidsvilkår, forfremmelse og utviklingsmuligheter, jf. likestillings- og diskrimineringsloven § 1 </w:t>
      </w:r>
      <w:r>
        <w:rPr>
          <w:color w:val="FF0000"/>
          <w:sz w:val="22"/>
          <w:szCs w:val="22"/>
        </w:rPr>
        <w:t>og i forbindelse med aktivitets- og redegjørelsesplikten, jf. likestillings- og diskrimineringsloven § 26</w:t>
      </w:r>
      <w:r>
        <w:rPr>
          <w:sz w:val="22"/>
          <w:szCs w:val="22"/>
        </w:rPr>
        <w:t xml:space="preserve">. Det skal planlegges og iverksettes tiltak for å fremme likestilling i virksomheten. Partene viser også i denne sammenheng til Hovedavtalens § 30, </w:t>
      </w:r>
      <w:r>
        <w:rPr>
          <w:color w:val="FF0000"/>
          <w:sz w:val="22"/>
          <w:szCs w:val="22"/>
        </w:rPr>
        <w:t>sjette</w:t>
      </w:r>
      <w:r>
        <w:rPr>
          <w:sz w:val="22"/>
          <w:szCs w:val="22"/>
        </w:rPr>
        <w:t xml:space="preserve"> kulepunkt.</w:t>
      </w:r>
    </w:p>
    <w:p w14:paraId="627311FE" w14:textId="77777777" w:rsidR="00425E4E" w:rsidRPr="00F368C2" w:rsidRDefault="00425E4E" w:rsidP="00425E4E">
      <w:pPr>
        <w:rPr>
          <w:sz w:val="22"/>
          <w:szCs w:val="22"/>
        </w:rPr>
      </w:pPr>
    </w:p>
    <w:p w14:paraId="7386208D" w14:textId="77777777" w:rsidR="00425E4E" w:rsidRPr="00F368C2" w:rsidRDefault="00425E4E" w:rsidP="00425E4E">
      <w:pPr>
        <w:pStyle w:val="Overskrift2"/>
        <w:widowControl w:val="0"/>
        <w:numPr>
          <w:ilvl w:val="1"/>
          <w:numId w:val="0"/>
        </w:numPr>
        <w:spacing w:before="0" w:line="240" w:lineRule="auto"/>
        <w:ind w:left="576" w:hanging="576"/>
        <w:rPr>
          <w:rFonts w:ascii="Times New Roman" w:hAnsi="Times New Roman"/>
          <w:sz w:val="22"/>
          <w:szCs w:val="22"/>
        </w:rPr>
      </w:pPr>
      <w:bookmarkStart w:id="5" w:name="_Toc258740753"/>
      <w:r w:rsidRPr="00F368C2">
        <w:rPr>
          <w:rFonts w:ascii="Times New Roman" w:hAnsi="Times New Roman"/>
          <w:sz w:val="22"/>
          <w:szCs w:val="22"/>
        </w:rPr>
        <w:t>Felleserklæring om likestilling mellom kjønnene</w:t>
      </w:r>
      <w:bookmarkEnd w:id="5"/>
    </w:p>
    <w:p w14:paraId="7B9BB4E9" w14:textId="77777777" w:rsidR="00425E4E" w:rsidRPr="00F368C2" w:rsidRDefault="00425E4E" w:rsidP="00425E4E">
      <w:pPr>
        <w:rPr>
          <w:sz w:val="22"/>
          <w:szCs w:val="22"/>
        </w:rPr>
      </w:pPr>
      <w:r w:rsidRPr="00F368C2">
        <w:rPr>
          <w:sz w:val="22"/>
          <w:szCs w:val="22"/>
        </w:rPr>
        <w:t xml:space="preserve">Partene understreker at det i Norge er lik lønn for arbeid av lik verdi i samme virksomhet, slik likestillings- og diskrimineringsloven krever. Dette fremgår også av Likelønnskommisjonens utredning. Partene forutsetter at eventuelle avvik fra dette blir håndtert i den enkelte virksomhet. </w:t>
      </w:r>
      <w:r w:rsidRPr="00F368C2">
        <w:rPr>
          <w:sz w:val="22"/>
          <w:szCs w:val="22"/>
        </w:rPr>
        <w:lastRenderedPageBreak/>
        <w:t xml:space="preserve">Prioritering av lønnsutvikling for kvinnedominerte yrkesgrupper er god likestillingspolitikk, men må gjennomføres innenfor rammen av lønnsoppgjøret. </w:t>
      </w:r>
    </w:p>
    <w:p w14:paraId="1F7839DF" w14:textId="77777777" w:rsidR="00425E4E" w:rsidRPr="00F368C2" w:rsidRDefault="00425E4E" w:rsidP="00425E4E">
      <w:pPr>
        <w:rPr>
          <w:sz w:val="22"/>
          <w:szCs w:val="22"/>
        </w:rPr>
      </w:pPr>
    </w:p>
    <w:p w14:paraId="6250D0CA" w14:textId="77777777" w:rsidR="00425E4E" w:rsidRPr="00DC67B0" w:rsidRDefault="00425E4E" w:rsidP="00425E4E">
      <w:pPr>
        <w:rPr>
          <w:sz w:val="22"/>
          <w:szCs w:val="22"/>
        </w:rPr>
      </w:pPr>
      <w:r w:rsidRPr="00DC67B0">
        <w:rPr>
          <w:sz w:val="22"/>
          <w:szCs w:val="22"/>
        </w:rPr>
        <w:t>Partene konstaterer at kvinner gjennomsnittlig har lavere inntekt enn menn i arbeidslivet som helhet. I følge Likelønnskommisjonen skyldes denne inntektsskjevheten det kjønnsdelte arbeidsmarkedet, hvor kvinner velger andre yrker enn menn og hvor kvinner i mindre grad innehar lederstillinger. Kvinner arbeider dessuten i større grad deltid, noe som gir en svakere tilknytning til arbeidsmarkedet enn det menn har. Dette er uheldig ut i fra et likestillingssynspunkt og i forhold til tilgang på arbeidskraft i arbeidsmarkedet.</w:t>
      </w:r>
    </w:p>
    <w:p w14:paraId="5166B8BD" w14:textId="77777777" w:rsidR="00425E4E" w:rsidRPr="00DC67B0" w:rsidRDefault="00425E4E" w:rsidP="00425E4E">
      <w:pPr>
        <w:rPr>
          <w:sz w:val="22"/>
          <w:szCs w:val="22"/>
        </w:rPr>
      </w:pPr>
    </w:p>
    <w:p w14:paraId="6CC9FEF4" w14:textId="77777777" w:rsidR="00425E4E" w:rsidRPr="00DC67B0" w:rsidRDefault="00425E4E" w:rsidP="00425E4E">
      <w:pPr>
        <w:rPr>
          <w:sz w:val="22"/>
          <w:szCs w:val="22"/>
        </w:rPr>
      </w:pPr>
      <w:r w:rsidRPr="00DC67B0">
        <w:rPr>
          <w:sz w:val="22"/>
          <w:szCs w:val="22"/>
        </w:rPr>
        <w:t xml:space="preserve">Partene ønsker å bidra til en utvikling som gir en stabil og varig utjevning av inntektsforskjeller mellom kjønnene, men innser samtidig at lønnsoppgjørene alene ikke kan fjerne det kjønnsdelte arbeidsmarkedet. Partene er derfor enige om at det må arbeides med tiltak på flere plan for å oppnå langsiktige, strukturelle endringer som vil gi en varig utjevning av inntektsforskjellene mellom kjønnene.  </w:t>
      </w:r>
    </w:p>
    <w:p w14:paraId="1C46BDBF" w14:textId="77777777" w:rsidR="00425E4E" w:rsidRDefault="00425E4E" w:rsidP="00425E4E">
      <w:pPr>
        <w:rPr>
          <w:sz w:val="22"/>
          <w:szCs w:val="22"/>
        </w:rPr>
      </w:pPr>
    </w:p>
    <w:p w14:paraId="60E9F977" w14:textId="77777777" w:rsidR="00425E4E" w:rsidRDefault="00425E4E" w:rsidP="00425E4E">
      <w:pPr>
        <w:rPr>
          <w:sz w:val="22"/>
          <w:szCs w:val="22"/>
        </w:rPr>
      </w:pPr>
      <w:r>
        <w:rPr>
          <w:sz w:val="22"/>
          <w:szCs w:val="22"/>
        </w:rPr>
        <w:t>Som ledd i drøftelser om virksomhetens ordinære drift, jf. HA § 30 skal partene i virksomheten drøfte tiltak for å sikre at arbeidsplassen er godt tilrettelagt for begge kjønn. Videre skal virksomheten i rekrutteringsarbeidet ha fokus på kjønnsbalansen i arbeidstakergruppene.</w:t>
      </w:r>
    </w:p>
    <w:p w14:paraId="0B142319" w14:textId="77777777" w:rsidR="00425E4E" w:rsidRPr="00DC67B0" w:rsidRDefault="00425E4E" w:rsidP="00425E4E">
      <w:pPr>
        <w:rPr>
          <w:sz w:val="22"/>
          <w:szCs w:val="22"/>
        </w:rPr>
      </w:pPr>
    </w:p>
    <w:p w14:paraId="1E9339E5" w14:textId="77777777" w:rsidR="00425E4E" w:rsidRPr="00DC67B0" w:rsidRDefault="00425E4E" w:rsidP="00425E4E">
      <w:pPr>
        <w:rPr>
          <w:sz w:val="22"/>
          <w:szCs w:val="22"/>
        </w:rPr>
      </w:pPr>
      <w:r w:rsidRPr="00DC67B0">
        <w:rPr>
          <w:sz w:val="22"/>
          <w:szCs w:val="22"/>
        </w:rPr>
        <w:t xml:space="preserve">Likelønnskommisjonen slo fast at inntektsforskjellene vokser i småbarnsfasen. For å bidra til en likere fordeling av omsorgsoppgavene, ser partene behov for å gi arbeidstakerne mulighet til å tilpasse arbeidssituasjon og familieliv på en bedre måte. Dette kan blant annet gjøres ved tilpassing av arbeidstidsordninger og bedre tilrettelegging for foreldre i småbarnsfasen. </w:t>
      </w:r>
    </w:p>
    <w:p w14:paraId="1120C86E" w14:textId="77777777" w:rsidR="00425E4E" w:rsidRPr="00DC67B0" w:rsidRDefault="00425E4E" w:rsidP="00425E4E">
      <w:pPr>
        <w:rPr>
          <w:sz w:val="22"/>
          <w:szCs w:val="22"/>
        </w:rPr>
      </w:pPr>
    </w:p>
    <w:p w14:paraId="31B5ED51" w14:textId="77777777" w:rsidR="00425E4E" w:rsidRPr="00DC67B0" w:rsidRDefault="00425E4E" w:rsidP="00425E4E">
      <w:pPr>
        <w:autoSpaceDE w:val="0"/>
        <w:autoSpaceDN w:val="0"/>
        <w:adjustRightInd w:val="0"/>
        <w:rPr>
          <w:sz w:val="22"/>
          <w:szCs w:val="22"/>
        </w:rPr>
      </w:pPr>
      <w:r w:rsidRPr="00DC67B0">
        <w:rPr>
          <w:sz w:val="22"/>
          <w:szCs w:val="22"/>
        </w:rPr>
        <w:t>Likelønnskommisjonen fastslo videre at langt flere menn enn kvinner innehar ledende</w:t>
      </w:r>
    </w:p>
    <w:p w14:paraId="2B5E0F99" w14:textId="77777777" w:rsidR="00425E4E" w:rsidRPr="00DC67B0" w:rsidRDefault="00425E4E" w:rsidP="00425E4E">
      <w:pPr>
        <w:autoSpaceDE w:val="0"/>
        <w:autoSpaceDN w:val="0"/>
        <w:adjustRightInd w:val="0"/>
        <w:rPr>
          <w:sz w:val="22"/>
          <w:szCs w:val="22"/>
        </w:rPr>
      </w:pPr>
      <w:r w:rsidRPr="00DC67B0">
        <w:rPr>
          <w:sz w:val="22"/>
          <w:szCs w:val="22"/>
        </w:rPr>
        <w:t>stillinger, og at dette har konsekvenser for lønnsforskjellene mellom kjønnene. Det er også et faktum at mange kvinnedominerte grupper ofte ledes av menn. Partene er enige om at det er viktig å legge til rette for at kvinner i større grad enn i dag stimuleres til å ta lederstillinger.</w:t>
      </w:r>
    </w:p>
    <w:p w14:paraId="52892BE2" w14:textId="77777777" w:rsidR="00425E4E" w:rsidRPr="00DC67B0" w:rsidRDefault="00425E4E" w:rsidP="00425E4E">
      <w:pPr>
        <w:autoSpaceDE w:val="0"/>
        <w:autoSpaceDN w:val="0"/>
        <w:adjustRightInd w:val="0"/>
        <w:rPr>
          <w:sz w:val="22"/>
          <w:szCs w:val="22"/>
        </w:rPr>
      </w:pPr>
    </w:p>
    <w:p w14:paraId="73656BFE" w14:textId="77777777" w:rsidR="00425E4E" w:rsidRPr="00DC67B0" w:rsidRDefault="00425E4E" w:rsidP="00425E4E">
      <w:pPr>
        <w:autoSpaceDE w:val="0"/>
        <w:autoSpaceDN w:val="0"/>
        <w:adjustRightInd w:val="0"/>
        <w:rPr>
          <w:sz w:val="22"/>
          <w:szCs w:val="22"/>
        </w:rPr>
      </w:pPr>
      <w:r w:rsidRPr="00DC67B0">
        <w:rPr>
          <w:sz w:val="22"/>
          <w:szCs w:val="22"/>
        </w:rPr>
        <w:t>Partene vil derfor legge vekt på etter- og videreutdanningsprogrammer som kvalifiserer og motiverer kvinner for lederstillinger.</w:t>
      </w:r>
    </w:p>
    <w:p w14:paraId="14ECE8E3" w14:textId="77777777" w:rsidR="00425E4E" w:rsidRPr="00DC67B0" w:rsidRDefault="00425E4E" w:rsidP="00425E4E">
      <w:pPr>
        <w:rPr>
          <w:sz w:val="22"/>
          <w:szCs w:val="22"/>
        </w:rPr>
      </w:pPr>
    </w:p>
    <w:bookmarkEnd w:id="3"/>
    <w:bookmarkEnd w:id="4"/>
    <w:p w14:paraId="5FAEF872" w14:textId="77777777" w:rsidR="00425E4E" w:rsidRPr="009F3F21" w:rsidRDefault="00425E4E" w:rsidP="00425E4E">
      <w:pPr>
        <w:rPr>
          <w:b/>
          <w:i/>
          <w:sz w:val="22"/>
          <w:szCs w:val="22"/>
        </w:rPr>
      </w:pPr>
      <w:r w:rsidRPr="00DC67B0">
        <w:rPr>
          <w:b/>
          <w:sz w:val="22"/>
          <w:szCs w:val="22"/>
        </w:rPr>
        <w:t xml:space="preserve">6.2 </w:t>
      </w:r>
      <w:r>
        <w:rPr>
          <w:b/>
          <w:sz w:val="22"/>
          <w:szCs w:val="22"/>
        </w:rPr>
        <w:tab/>
      </w:r>
      <w:r w:rsidRPr="009F3F21">
        <w:rPr>
          <w:b/>
          <w:i/>
          <w:sz w:val="22"/>
          <w:szCs w:val="22"/>
        </w:rPr>
        <w:t>Seniorpolitikk</w:t>
      </w:r>
    </w:p>
    <w:p w14:paraId="567E1F27" w14:textId="77777777" w:rsidR="00425E4E" w:rsidRPr="00DC67B0" w:rsidRDefault="00425E4E" w:rsidP="00425E4E">
      <w:pPr>
        <w:rPr>
          <w:sz w:val="22"/>
          <w:szCs w:val="22"/>
        </w:rPr>
      </w:pPr>
      <w:r w:rsidRPr="00DC67B0">
        <w:rPr>
          <w:sz w:val="22"/>
          <w:szCs w:val="22"/>
        </w:rPr>
        <w:t>Med b</w:t>
      </w:r>
      <w:r w:rsidRPr="00DC67B0">
        <w:rPr>
          <w:b/>
          <w:sz w:val="22"/>
          <w:szCs w:val="22"/>
        </w:rPr>
        <w:t>a</w:t>
      </w:r>
      <w:r w:rsidRPr="00DC67B0">
        <w:rPr>
          <w:sz w:val="22"/>
          <w:szCs w:val="22"/>
        </w:rPr>
        <w:t xml:space="preserve">kgrunn i stigende andel av eldre arbeidstakere og med bakgrunn i IA-avtalens vektlegging av å legge forholdene til rette for at eldre arbeidstakere kan stå lengre i arbeid, er det viktig at partene lokalt drøfter aktuelle virkemidler som vil bidra i denne forbindelse. </w:t>
      </w:r>
    </w:p>
    <w:p w14:paraId="62602F07" w14:textId="0FEAC762" w:rsidR="00425E4E" w:rsidRPr="00DC67B0" w:rsidRDefault="00C72BD5" w:rsidP="00425E4E">
      <w:pPr>
        <w:rPr>
          <w:b/>
          <w:sz w:val="22"/>
          <w:szCs w:val="22"/>
        </w:rPr>
      </w:pPr>
      <w:r>
        <w:rPr>
          <w:b/>
          <w:sz w:val="22"/>
          <w:szCs w:val="22"/>
        </w:rPr>
        <w:br/>
      </w:r>
    </w:p>
    <w:p w14:paraId="1EF9188E" w14:textId="51F8E6CF" w:rsidR="00425E4E" w:rsidRPr="00DC67B0" w:rsidRDefault="00C72BD5" w:rsidP="00425E4E">
      <w:pPr>
        <w:rPr>
          <w:b/>
          <w:sz w:val="22"/>
          <w:szCs w:val="22"/>
        </w:rPr>
      </w:pPr>
      <w:r>
        <w:rPr>
          <w:b/>
          <w:sz w:val="22"/>
          <w:szCs w:val="22"/>
        </w:rPr>
        <w:t>7</w:t>
      </w:r>
      <w:r w:rsidR="00425E4E" w:rsidRPr="00DC67B0">
        <w:rPr>
          <w:b/>
          <w:sz w:val="22"/>
          <w:szCs w:val="22"/>
        </w:rPr>
        <w:t xml:space="preserve">. </w:t>
      </w:r>
      <w:r w:rsidR="00425E4E" w:rsidRPr="00DC67B0">
        <w:rPr>
          <w:b/>
          <w:sz w:val="22"/>
          <w:szCs w:val="22"/>
        </w:rPr>
        <w:tab/>
        <w:t>Reguleringsbestemmelse for annet avtaleår</w:t>
      </w:r>
    </w:p>
    <w:p w14:paraId="552FC079" w14:textId="77777777" w:rsidR="00425E4E" w:rsidRPr="00DC67B0" w:rsidRDefault="00425E4E" w:rsidP="00425E4E">
      <w:pPr>
        <w:rPr>
          <w:sz w:val="22"/>
          <w:szCs w:val="22"/>
        </w:rPr>
      </w:pPr>
    </w:p>
    <w:p w14:paraId="23F7C756" w14:textId="77777777" w:rsidR="00425E4E" w:rsidRPr="00DC67B0" w:rsidRDefault="00425E4E" w:rsidP="00425E4E">
      <w:pPr>
        <w:rPr>
          <w:sz w:val="22"/>
          <w:szCs w:val="22"/>
        </w:rPr>
      </w:pPr>
      <w:r w:rsidRPr="00DC67B0">
        <w:rPr>
          <w:sz w:val="22"/>
          <w:szCs w:val="22"/>
        </w:rPr>
        <w:t xml:space="preserve">Før utløpet av første avtaleår skal det opptas forhandlinger mellom Spekter og </w:t>
      </w:r>
      <w:r>
        <w:rPr>
          <w:sz w:val="22"/>
          <w:szCs w:val="22"/>
        </w:rPr>
        <w:t>YS Spekter</w:t>
      </w:r>
      <w:r w:rsidRPr="00DC67B0">
        <w:rPr>
          <w:sz w:val="22"/>
          <w:szCs w:val="22"/>
        </w:rPr>
        <w:t xml:space="preserve"> om eventuelle lønnsreguleringer for 2. avtaleår. Forhandlingene skal føres på grunnlag av kriteriene i pkt IV 2, og den alminnelige økonomiske situasjon på forhandlingstidspunktet og utsiktene for 2. avtaleår.  </w:t>
      </w:r>
    </w:p>
    <w:p w14:paraId="73A6FEDD" w14:textId="77777777" w:rsidR="00425E4E" w:rsidRPr="00DC67B0" w:rsidRDefault="00425E4E" w:rsidP="00425E4E">
      <w:pPr>
        <w:rPr>
          <w:sz w:val="22"/>
          <w:szCs w:val="22"/>
        </w:rPr>
      </w:pPr>
    </w:p>
    <w:p w14:paraId="688C4F35" w14:textId="77777777" w:rsidR="00425E4E" w:rsidRPr="00DC67B0" w:rsidRDefault="00425E4E" w:rsidP="00425E4E">
      <w:pPr>
        <w:rPr>
          <w:sz w:val="22"/>
          <w:szCs w:val="22"/>
        </w:rPr>
      </w:pPr>
      <w:r w:rsidRPr="00DC67B0">
        <w:rPr>
          <w:sz w:val="22"/>
          <w:szCs w:val="22"/>
        </w:rPr>
        <w:t>Forhandlingene føres på grunnlag av reglene i hovedavtalen § 7.</w:t>
      </w:r>
    </w:p>
    <w:p w14:paraId="69C785E2" w14:textId="77777777" w:rsidR="00425E4E" w:rsidRPr="00DC67B0" w:rsidRDefault="00425E4E" w:rsidP="00425E4E">
      <w:pPr>
        <w:rPr>
          <w:i/>
          <w:sz w:val="22"/>
          <w:szCs w:val="22"/>
        </w:rPr>
      </w:pPr>
    </w:p>
    <w:p w14:paraId="266822F1" w14:textId="77777777" w:rsidR="00425E4E" w:rsidRPr="00DC67B0" w:rsidRDefault="00425E4E" w:rsidP="00425E4E">
      <w:pPr>
        <w:rPr>
          <w:sz w:val="22"/>
          <w:szCs w:val="22"/>
        </w:rPr>
      </w:pPr>
      <w:r w:rsidRPr="00DC67B0">
        <w:rPr>
          <w:sz w:val="22"/>
          <w:szCs w:val="22"/>
        </w:rPr>
        <w:t xml:space="preserve">Hvis de sentrale avtaleparter ikke blir enige ved forhandlingene, kan </w:t>
      </w:r>
      <w:r>
        <w:rPr>
          <w:sz w:val="22"/>
          <w:szCs w:val="22"/>
        </w:rPr>
        <w:t>YS Spekter</w:t>
      </w:r>
      <w:r w:rsidRPr="00DC67B0">
        <w:rPr>
          <w:sz w:val="22"/>
          <w:szCs w:val="22"/>
        </w:rPr>
        <w:t xml:space="preserve"> innen 14 dager etter at forhandlingene er avsluttet si opp overenskomstene med 14 dagers varsel. </w:t>
      </w:r>
    </w:p>
    <w:p w14:paraId="04114A5A" w14:textId="77777777" w:rsidR="00425E4E" w:rsidRPr="00DC67B0" w:rsidRDefault="00425E4E" w:rsidP="00425E4E">
      <w:pPr>
        <w:rPr>
          <w:sz w:val="22"/>
          <w:szCs w:val="22"/>
        </w:rPr>
      </w:pPr>
    </w:p>
    <w:p w14:paraId="265E0729" w14:textId="77777777" w:rsidR="00425E4E" w:rsidRPr="00DC67B0" w:rsidRDefault="00425E4E" w:rsidP="00425E4E">
      <w:pPr>
        <w:rPr>
          <w:sz w:val="22"/>
          <w:szCs w:val="22"/>
        </w:rPr>
      </w:pPr>
      <w:r>
        <w:rPr>
          <w:sz w:val="22"/>
          <w:szCs w:val="22"/>
        </w:rPr>
        <w:t>YS Spekters</w:t>
      </w:r>
      <w:r w:rsidRPr="00DC67B0">
        <w:rPr>
          <w:sz w:val="22"/>
          <w:szCs w:val="22"/>
        </w:rPr>
        <w:t xml:space="preserve"> vedtaksføre organer og styret i Spekter skal ha fullmakt til å godkjenne et forhandlingsresultat eller et meglingsforslag.</w:t>
      </w:r>
    </w:p>
    <w:p w14:paraId="004566AC" w14:textId="77777777" w:rsidR="00425E4E" w:rsidRPr="00042695" w:rsidRDefault="00425E4E" w:rsidP="00425E4E">
      <w:pPr>
        <w:rPr>
          <w:sz w:val="22"/>
          <w:szCs w:val="22"/>
        </w:rPr>
      </w:pPr>
    </w:p>
    <w:p w14:paraId="01807F7F" w14:textId="77777777" w:rsidR="00425E4E" w:rsidRPr="00042695" w:rsidRDefault="00425E4E" w:rsidP="00425E4E">
      <w:pPr>
        <w:rPr>
          <w:sz w:val="22"/>
          <w:szCs w:val="22"/>
        </w:rPr>
      </w:pPr>
      <w:r w:rsidRPr="00042695">
        <w:rPr>
          <w:sz w:val="22"/>
          <w:szCs w:val="22"/>
        </w:rPr>
        <w:t>Merknad:</w:t>
      </w:r>
    </w:p>
    <w:p w14:paraId="39A7E8A8" w14:textId="77777777" w:rsidR="00425E4E" w:rsidRPr="00042695" w:rsidRDefault="00425E4E" w:rsidP="00425E4E">
      <w:pPr>
        <w:rPr>
          <w:sz w:val="22"/>
          <w:szCs w:val="22"/>
        </w:rPr>
      </w:pPr>
      <w:r w:rsidRPr="00042695">
        <w:rPr>
          <w:sz w:val="22"/>
          <w:szCs w:val="22"/>
        </w:rPr>
        <w:lastRenderedPageBreak/>
        <w:t>For overenskomstområde 5 Vy-buss gjøres den reguleringsbestemmelse gjeldende som fremgår av resultatet fra de forhandlinger som er ført i.h.t. protokoll datert 3. februar 2020.</w:t>
      </w:r>
    </w:p>
    <w:p w14:paraId="6C3DBB8A" w14:textId="77777777" w:rsidR="00425E4E" w:rsidRDefault="00425E4E" w:rsidP="00425E4E">
      <w:pPr>
        <w:rPr>
          <w:b/>
          <w:sz w:val="22"/>
          <w:szCs w:val="22"/>
        </w:rPr>
      </w:pPr>
    </w:p>
    <w:p w14:paraId="17508224" w14:textId="77777777" w:rsidR="00425E4E" w:rsidRPr="00DC67B0" w:rsidRDefault="00425E4E" w:rsidP="00425E4E">
      <w:pPr>
        <w:rPr>
          <w:b/>
          <w:sz w:val="22"/>
          <w:szCs w:val="22"/>
        </w:rPr>
      </w:pPr>
    </w:p>
    <w:p w14:paraId="069D4CDD" w14:textId="34A39232" w:rsidR="00425E4E" w:rsidRPr="00C72BD5" w:rsidRDefault="00C72BD5" w:rsidP="00425E4E">
      <w:pPr>
        <w:rPr>
          <w:b/>
          <w:color w:val="000000" w:themeColor="text1"/>
          <w:sz w:val="22"/>
          <w:szCs w:val="22"/>
        </w:rPr>
      </w:pPr>
      <w:r w:rsidRPr="00C72BD5">
        <w:rPr>
          <w:b/>
          <w:color w:val="000000" w:themeColor="text1"/>
          <w:sz w:val="22"/>
          <w:szCs w:val="22"/>
        </w:rPr>
        <w:t>8</w:t>
      </w:r>
      <w:r w:rsidR="00425E4E" w:rsidRPr="00C72BD5">
        <w:rPr>
          <w:b/>
          <w:color w:val="000000" w:themeColor="text1"/>
          <w:sz w:val="22"/>
          <w:szCs w:val="22"/>
        </w:rPr>
        <w:t>.</w:t>
      </w:r>
      <w:r w:rsidR="00425E4E" w:rsidRPr="00C72BD5">
        <w:rPr>
          <w:b/>
          <w:color w:val="000000" w:themeColor="text1"/>
          <w:sz w:val="22"/>
          <w:szCs w:val="22"/>
        </w:rPr>
        <w:tab/>
        <w:t>Overenskomstenes ikrafttreden og varighet</w:t>
      </w:r>
    </w:p>
    <w:p w14:paraId="5B9A6D16" w14:textId="77777777" w:rsidR="00425E4E" w:rsidRPr="00FF2D4C" w:rsidRDefault="00425E4E" w:rsidP="00425E4E">
      <w:pPr>
        <w:rPr>
          <w:b/>
          <w:sz w:val="22"/>
          <w:szCs w:val="22"/>
        </w:rPr>
      </w:pPr>
    </w:p>
    <w:p w14:paraId="4E57C4AD" w14:textId="2EFBDF0B" w:rsidR="00425E4E" w:rsidRPr="00FF2D4C" w:rsidRDefault="00425E4E" w:rsidP="00425E4E">
      <w:pPr>
        <w:rPr>
          <w:sz w:val="22"/>
          <w:szCs w:val="22"/>
        </w:rPr>
      </w:pPr>
      <w:r w:rsidRPr="00FF2D4C">
        <w:rPr>
          <w:sz w:val="22"/>
          <w:szCs w:val="22"/>
        </w:rPr>
        <w:t>Overensko</w:t>
      </w:r>
      <w:r>
        <w:rPr>
          <w:sz w:val="22"/>
          <w:szCs w:val="22"/>
        </w:rPr>
        <w:t xml:space="preserve">mstene </w:t>
      </w:r>
      <w:r w:rsidRPr="00042695">
        <w:rPr>
          <w:sz w:val="22"/>
          <w:szCs w:val="22"/>
        </w:rPr>
        <w:t xml:space="preserve">gjelder fra </w:t>
      </w:r>
      <w:r w:rsidRPr="00E63D03">
        <w:rPr>
          <w:color w:val="FF0000"/>
          <w:sz w:val="22"/>
          <w:szCs w:val="22"/>
        </w:rPr>
        <w:t>1. april 202</w:t>
      </w:r>
      <w:r w:rsidR="00042695" w:rsidRPr="00E63D03">
        <w:rPr>
          <w:color w:val="FF0000"/>
          <w:sz w:val="22"/>
          <w:szCs w:val="22"/>
        </w:rPr>
        <w:t>2</w:t>
      </w:r>
      <w:r w:rsidRPr="00E63D03">
        <w:rPr>
          <w:color w:val="FF0000"/>
          <w:sz w:val="22"/>
          <w:szCs w:val="22"/>
        </w:rPr>
        <w:t xml:space="preserve"> til og med 31. mars 202</w:t>
      </w:r>
      <w:r w:rsidR="00042695" w:rsidRPr="00E63D03">
        <w:rPr>
          <w:color w:val="FF0000"/>
          <w:sz w:val="22"/>
          <w:szCs w:val="22"/>
        </w:rPr>
        <w:t>4</w:t>
      </w:r>
      <w:r w:rsidRPr="00042695">
        <w:rPr>
          <w:sz w:val="22"/>
          <w:szCs w:val="22"/>
        </w:rPr>
        <w:t>, og videre for 1 – ett – år av gangen dersom ikke en av hovedorganisasjonene sier dem opp med 3 – tre – måneders varsel.  Gyldig oppsigelse må omfatte samtlige overenskomster i overenskomstområdet</w:t>
      </w:r>
      <w:r w:rsidRPr="00FF2D4C">
        <w:rPr>
          <w:sz w:val="22"/>
          <w:szCs w:val="22"/>
        </w:rPr>
        <w:t>.</w:t>
      </w:r>
    </w:p>
    <w:p w14:paraId="1820F8F7" w14:textId="77777777" w:rsidR="00425E4E" w:rsidRPr="00FF2D4C" w:rsidRDefault="00425E4E" w:rsidP="00425E4E">
      <w:pPr>
        <w:rPr>
          <w:sz w:val="22"/>
          <w:szCs w:val="22"/>
        </w:rPr>
      </w:pPr>
    </w:p>
    <w:p w14:paraId="43FBE695" w14:textId="77777777" w:rsidR="00425E4E" w:rsidRPr="00FF2D4C" w:rsidRDefault="00425E4E" w:rsidP="00425E4E">
      <w:pPr>
        <w:rPr>
          <w:sz w:val="22"/>
          <w:szCs w:val="22"/>
        </w:rPr>
      </w:pPr>
      <w:r w:rsidRPr="00FF2D4C">
        <w:rPr>
          <w:sz w:val="22"/>
          <w:szCs w:val="22"/>
        </w:rPr>
        <w:t>I de tilfeller hvor det gjennomføres forhandlinger om revisjon av overenskomster som er etablert i medhold av hovedavtalens § 4 annet eller tredje ledd, kan det også forhandles om overenskomstens ikrafttreden og varighet. De sentrale parter vil på grunnlag av resultatet av disse forhandlingene fastsette ikrafttreden og varighet i de avsluttende forhandlingene.</w:t>
      </w:r>
    </w:p>
    <w:p w14:paraId="31C9CD94" w14:textId="77777777" w:rsidR="00425E4E" w:rsidRPr="006E62DE" w:rsidRDefault="00425E4E" w:rsidP="00425E4E"/>
    <w:p w14:paraId="25E06C60" w14:textId="77777777" w:rsidR="00425E4E" w:rsidRDefault="00425E4E" w:rsidP="00425E4E">
      <w:pPr>
        <w:pStyle w:val="Overskrift1"/>
        <w:numPr>
          <w:ilvl w:val="0"/>
          <w:numId w:val="0"/>
        </w:numPr>
        <w:rPr>
          <w:b w:val="0"/>
        </w:rPr>
      </w:pPr>
    </w:p>
    <w:p w14:paraId="2DAA6EE6" w14:textId="77777777" w:rsidR="00425E4E" w:rsidRDefault="00425E4E" w:rsidP="00425E4E">
      <w:pPr>
        <w:rPr>
          <w:b/>
        </w:rPr>
      </w:pPr>
      <w:r>
        <w:rPr>
          <w:b/>
          <w:sz w:val="22"/>
          <w:szCs w:val="22"/>
        </w:rPr>
        <w:br w:type="page"/>
      </w:r>
      <w:r w:rsidRPr="00124868">
        <w:rPr>
          <w:b/>
        </w:rPr>
        <w:lastRenderedPageBreak/>
        <w:t>Overenskomster YS:</w:t>
      </w:r>
    </w:p>
    <w:p w14:paraId="7E6D4717" w14:textId="77777777" w:rsidR="00425E4E" w:rsidRDefault="00425E4E" w:rsidP="00425E4E">
      <w:pPr>
        <w:rPr>
          <w:b/>
        </w:rPr>
      </w:pPr>
    </w:p>
    <w:p w14:paraId="414D3FE1" w14:textId="4B0A6206" w:rsidR="00425E4E" w:rsidRDefault="00425E4E" w:rsidP="00425E4E">
      <w:r>
        <w:t>Det skal inngås overenskomster ved følgende virksomheter i tråd med Hovedavtalen § 5, så lenge vilkårene for dette er oppfylt:</w:t>
      </w:r>
    </w:p>
    <w:p w14:paraId="685F640F" w14:textId="2E8E7229" w:rsidR="003E1677" w:rsidRDefault="003E1677" w:rsidP="00425E4E"/>
    <w:p w14:paraId="29BE5926" w14:textId="77777777" w:rsidR="003E1677" w:rsidRPr="00BF0FDF" w:rsidRDefault="003E1677" w:rsidP="00425E4E">
      <w:pPr>
        <w:rPr>
          <w:sz w:val="22"/>
          <w:szCs w:val="22"/>
        </w:rPr>
      </w:pPr>
    </w:p>
    <w:p w14:paraId="2CC72273" w14:textId="77777777" w:rsidR="0057386C" w:rsidRDefault="0057386C" w:rsidP="0011627C">
      <w:pPr>
        <w:rPr>
          <w:color w:val="000000"/>
        </w:rPr>
      </w:pPr>
      <w:r w:rsidRPr="00124868">
        <w:rPr>
          <w:b/>
        </w:rPr>
        <w:t>Overenskomstområde 1</w:t>
      </w:r>
      <w:r>
        <w:rPr>
          <w:b/>
        </w:rPr>
        <w:t xml:space="preserve"> Kultur</w:t>
      </w:r>
      <w:r w:rsidRPr="00124868">
        <w:rPr>
          <w:b/>
        </w:rPr>
        <w:t>:</w:t>
      </w:r>
      <w:r w:rsidRPr="00124868">
        <w:rPr>
          <w:b/>
        </w:rPr>
        <w:br/>
      </w:r>
      <w:r>
        <w:rPr>
          <w:color w:val="000000"/>
        </w:rPr>
        <w:t>Arendal Kulturhus AS</w:t>
      </w:r>
    </w:p>
    <w:p w14:paraId="6E816AF8" w14:textId="77777777" w:rsidR="0057386C" w:rsidRPr="00124868" w:rsidRDefault="0057386C" w:rsidP="0011627C">
      <w:pPr>
        <w:rPr>
          <w:color w:val="000000"/>
        </w:rPr>
      </w:pPr>
      <w:r w:rsidRPr="00124868">
        <w:rPr>
          <w:color w:val="000000"/>
        </w:rPr>
        <w:t>Nasjonalmuseet for kunst, arkitektur og design</w:t>
      </w:r>
    </w:p>
    <w:p w14:paraId="75F19A16" w14:textId="77777777" w:rsidR="0057386C" w:rsidRPr="00124868" w:rsidRDefault="0057386C" w:rsidP="0011627C">
      <w:pPr>
        <w:rPr>
          <w:color w:val="000000"/>
        </w:rPr>
      </w:pPr>
      <w:r w:rsidRPr="00124868">
        <w:rPr>
          <w:color w:val="000000"/>
        </w:rPr>
        <w:t>Det Norske Teatret LL</w:t>
      </w:r>
    </w:p>
    <w:p w14:paraId="50B130B5" w14:textId="77777777" w:rsidR="0057386C" w:rsidRPr="00124868" w:rsidRDefault="0057386C" w:rsidP="0011627C">
      <w:pPr>
        <w:rPr>
          <w:color w:val="000000"/>
        </w:rPr>
      </w:pPr>
      <w:r w:rsidRPr="00124868">
        <w:rPr>
          <w:color w:val="000000"/>
        </w:rPr>
        <w:t>ÀRRAN - Lulesamisk senter</w:t>
      </w:r>
    </w:p>
    <w:p w14:paraId="38A66D31" w14:textId="77777777" w:rsidR="0057386C" w:rsidRPr="00124868" w:rsidRDefault="0057386C" w:rsidP="0011627C">
      <w:pPr>
        <w:rPr>
          <w:color w:val="000000"/>
        </w:rPr>
      </w:pPr>
      <w:r w:rsidRPr="00124868">
        <w:rPr>
          <w:color w:val="000000"/>
        </w:rPr>
        <w:t>Nordnorsk Fartøyvernsenter og Båtmuse</w:t>
      </w:r>
      <w:r>
        <w:rPr>
          <w:color w:val="000000"/>
        </w:rPr>
        <w:t>u</w:t>
      </w:r>
      <w:r w:rsidRPr="00124868">
        <w:rPr>
          <w:color w:val="000000"/>
        </w:rPr>
        <w:t>m</w:t>
      </w:r>
    </w:p>
    <w:p w14:paraId="63B7B7AE" w14:textId="77777777" w:rsidR="0057386C" w:rsidRPr="00124868" w:rsidRDefault="0057386C" w:rsidP="0011627C">
      <w:pPr>
        <w:rPr>
          <w:color w:val="000000"/>
        </w:rPr>
      </w:pPr>
      <w:r w:rsidRPr="00124868">
        <w:rPr>
          <w:color w:val="000000"/>
        </w:rPr>
        <w:t>Norsk Folkemuseum</w:t>
      </w:r>
    </w:p>
    <w:p w14:paraId="1A0E87F9" w14:textId="77777777" w:rsidR="0057386C" w:rsidRPr="00124868" w:rsidRDefault="0057386C" w:rsidP="0011627C">
      <w:pPr>
        <w:rPr>
          <w:color w:val="000000"/>
        </w:rPr>
      </w:pPr>
      <w:r w:rsidRPr="00124868">
        <w:rPr>
          <w:color w:val="000000"/>
        </w:rPr>
        <w:t>Stiklestad Nasjonale Kultursenter AS</w:t>
      </w:r>
    </w:p>
    <w:p w14:paraId="2AE996CF" w14:textId="77777777" w:rsidR="003E1677" w:rsidRDefault="003E1677" w:rsidP="003E1677"/>
    <w:p w14:paraId="5E4B43ED" w14:textId="77777777" w:rsidR="003E1677" w:rsidRPr="00124868" w:rsidRDefault="003E1677" w:rsidP="003E1677"/>
    <w:p w14:paraId="0879C9A8" w14:textId="77777777" w:rsidR="003E1677" w:rsidRPr="00124868" w:rsidRDefault="003E1677" w:rsidP="003E1677">
      <w:r w:rsidRPr="00124868">
        <w:rPr>
          <w:b/>
        </w:rPr>
        <w:t>Overenskomstområde 2</w:t>
      </w:r>
      <w:r>
        <w:rPr>
          <w:b/>
        </w:rPr>
        <w:t xml:space="preserve"> Norges Bank</w:t>
      </w:r>
      <w:r w:rsidRPr="00124868">
        <w:rPr>
          <w:b/>
        </w:rPr>
        <w:t>:</w:t>
      </w:r>
      <w:r w:rsidRPr="00124868">
        <w:rPr>
          <w:b/>
        </w:rPr>
        <w:br/>
      </w:r>
      <w:r w:rsidRPr="00124868">
        <w:t>Norges Bank</w:t>
      </w:r>
    </w:p>
    <w:p w14:paraId="4339F910" w14:textId="77777777" w:rsidR="003E1677" w:rsidRDefault="003E1677" w:rsidP="003E1677"/>
    <w:p w14:paraId="2214BC26" w14:textId="77777777" w:rsidR="003E1677" w:rsidRDefault="003E1677" w:rsidP="003E1677"/>
    <w:p w14:paraId="1082AF69" w14:textId="77777777" w:rsidR="003E1677" w:rsidRPr="00124868" w:rsidRDefault="003E1677" w:rsidP="003E1677">
      <w:r w:rsidRPr="00124868">
        <w:rPr>
          <w:b/>
        </w:rPr>
        <w:t>Overenskomsto</w:t>
      </w:r>
      <w:r>
        <w:rPr>
          <w:b/>
        </w:rPr>
        <w:t>mråde 3 Avinor</w:t>
      </w:r>
      <w:r w:rsidRPr="00124868">
        <w:rPr>
          <w:b/>
        </w:rPr>
        <w:t>:</w:t>
      </w:r>
      <w:r w:rsidRPr="00124868">
        <w:rPr>
          <w:b/>
        </w:rPr>
        <w:br/>
      </w:r>
      <w:r>
        <w:t>Avinor AS</w:t>
      </w:r>
    </w:p>
    <w:p w14:paraId="65CAB0B9" w14:textId="058C535B" w:rsidR="003E1677" w:rsidRDefault="003E1677" w:rsidP="003E1677">
      <w:r>
        <w:t>Avinor Flysikring AS</w:t>
      </w:r>
    </w:p>
    <w:p w14:paraId="736674FD" w14:textId="3CA3112F" w:rsidR="003E1677" w:rsidRDefault="003E1677" w:rsidP="003E1677"/>
    <w:p w14:paraId="6A76D014" w14:textId="77777777" w:rsidR="003E1677" w:rsidRPr="003E1677" w:rsidRDefault="003E1677" w:rsidP="003E1677">
      <w:pPr>
        <w:rPr>
          <w:b/>
          <w:bCs/>
        </w:rPr>
      </w:pPr>
      <w:r w:rsidRPr="003E1677">
        <w:rPr>
          <w:b/>
          <w:bCs/>
        </w:rPr>
        <w:t>Overenskomstområde 4 Virksomheter med definert samfunnsoppdrag:</w:t>
      </w:r>
    </w:p>
    <w:p w14:paraId="6B196F9F" w14:textId="77777777" w:rsidR="003E1677" w:rsidRDefault="003E1677" w:rsidP="003E1677">
      <w:r>
        <w:t>Bane NOR SF</w:t>
      </w:r>
    </w:p>
    <w:p w14:paraId="49DC173B" w14:textId="77777777" w:rsidR="003E1677" w:rsidRDefault="003E1677" w:rsidP="003E1677">
      <w:r>
        <w:t>Entur AS</w:t>
      </w:r>
    </w:p>
    <w:p w14:paraId="1B73FEA3" w14:textId="77777777" w:rsidR="003E1677" w:rsidRDefault="003E1677" w:rsidP="003E1677">
      <w:r>
        <w:t>Finnmarkseiendommen, Fefo</w:t>
      </w:r>
    </w:p>
    <w:p w14:paraId="4BFC82A3" w14:textId="77777777" w:rsidR="003E1677" w:rsidRDefault="003E1677" w:rsidP="003E1677">
      <w:r>
        <w:t>Folketrygdfondet</w:t>
      </w:r>
    </w:p>
    <w:p w14:paraId="312C95BC" w14:textId="77777777" w:rsidR="003E1677" w:rsidRDefault="003E1677" w:rsidP="003E1677">
      <w:r>
        <w:t>Innovasjon Norge</w:t>
      </w:r>
    </w:p>
    <w:p w14:paraId="16792411" w14:textId="77777777" w:rsidR="003E1677" w:rsidRDefault="003E1677" w:rsidP="003E1677">
      <w:r>
        <w:t>Kommunalbanken AS</w:t>
      </w:r>
    </w:p>
    <w:p w14:paraId="406960B0" w14:textId="77777777" w:rsidR="003E1677" w:rsidRDefault="003E1677" w:rsidP="003E1677">
      <w:r>
        <w:t>Ruter AS</w:t>
      </w:r>
    </w:p>
    <w:p w14:paraId="25AF28D7" w14:textId="77777777" w:rsidR="003E1677" w:rsidRDefault="003E1677" w:rsidP="003E1677">
      <w:r>
        <w:t>Sio Mat og Drikke AS</w:t>
      </w:r>
    </w:p>
    <w:p w14:paraId="4BBE7EF8" w14:textId="77777777" w:rsidR="003E1677" w:rsidRDefault="003E1677" w:rsidP="003E1677">
      <w:r>
        <w:t>Statnett Transport AS</w:t>
      </w:r>
    </w:p>
    <w:p w14:paraId="6619D924" w14:textId="77777777" w:rsidR="003E1677" w:rsidRDefault="003E1677" w:rsidP="003E1677">
      <w:r>
        <w:t>Statskog SF</w:t>
      </w:r>
    </w:p>
    <w:p w14:paraId="08AC2D3F" w14:textId="77777777" w:rsidR="003E1677" w:rsidRDefault="003E1677" w:rsidP="003E1677">
      <w:r>
        <w:t>Studentsamskipnaden i Oslo og Akershus, SiO</w:t>
      </w:r>
    </w:p>
    <w:p w14:paraId="50508455" w14:textId="77777777" w:rsidR="003E1677" w:rsidRDefault="003E1677" w:rsidP="003E1677">
      <w:r>
        <w:t>Studentsamskipnaden i Sørøst-Norge</w:t>
      </w:r>
    </w:p>
    <w:p w14:paraId="3BF17E6E" w14:textId="77777777" w:rsidR="003E1677" w:rsidRDefault="003E1677" w:rsidP="003E1677">
      <w:r>
        <w:t>Studentsamskipnaden på Vestlandet</w:t>
      </w:r>
    </w:p>
    <w:p w14:paraId="3A8C1BBA" w14:textId="77777777" w:rsidR="003E1677" w:rsidRDefault="003E1677" w:rsidP="003E1677">
      <w:r>
        <w:t>Trygg Trafikk</w:t>
      </w:r>
    </w:p>
    <w:p w14:paraId="2C107946" w14:textId="7F27B4B4" w:rsidR="003E1677" w:rsidRDefault="003E1677" w:rsidP="003E1677">
      <w:r>
        <w:t>Vinmonopolet</w:t>
      </w:r>
      <w:r w:rsidR="00D2417E">
        <w:t xml:space="preserve"> </w:t>
      </w:r>
      <w:r>
        <w:t>AS</w:t>
      </w:r>
    </w:p>
    <w:p w14:paraId="56D71AE7" w14:textId="1530002A" w:rsidR="003E1677" w:rsidRDefault="003E1677" w:rsidP="003E1677"/>
    <w:p w14:paraId="6D83027A" w14:textId="5602FD80" w:rsidR="003E1677" w:rsidRDefault="003E1677" w:rsidP="003E1677"/>
    <w:p w14:paraId="434E7CE9" w14:textId="77777777" w:rsidR="003E1677" w:rsidRPr="00124868" w:rsidRDefault="003E1677" w:rsidP="003E1677">
      <w:r w:rsidRPr="00124868">
        <w:rPr>
          <w:b/>
        </w:rPr>
        <w:t>Overenskomstområde 5</w:t>
      </w:r>
      <w:r>
        <w:rPr>
          <w:b/>
        </w:rPr>
        <w:t xml:space="preserve"> Vy Buss</w:t>
      </w:r>
      <w:r w:rsidRPr="00124868">
        <w:rPr>
          <w:b/>
        </w:rPr>
        <w:t>:</w:t>
      </w:r>
      <w:r w:rsidRPr="00124868">
        <w:rPr>
          <w:b/>
        </w:rPr>
        <w:br/>
      </w:r>
      <w:r>
        <w:t>Vy Buss AS</w:t>
      </w:r>
    </w:p>
    <w:p w14:paraId="4233C461" w14:textId="26AD0924" w:rsidR="003E1677" w:rsidRDefault="003E1677" w:rsidP="003E1677"/>
    <w:p w14:paraId="2199BBB4" w14:textId="77777777" w:rsidR="000071BA" w:rsidRPr="00124868" w:rsidRDefault="000071BA" w:rsidP="003E1677"/>
    <w:p w14:paraId="57019B6C" w14:textId="77777777" w:rsidR="003E1677" w:rsidRPr="00124868" w:rsidRDefault="003E1677" w:rsidP="003E1677">
      <w:r w:rsidRPr="00124868">
        <w:rPr>
          <w:b/>
        </w:rPr>
        <w:t>Overenskomstområde 6</w:t>
      </w:r>
      <w:r>
        <w:rPr>
          <w:b/>
        </w:rPr>
        <w:t xml:space="preserve"> NRK</w:t>
      </w:r>
      <w:r w:rsidRPr="00124868">
        <w:rPr>
          <w:b/>
        </w:rPr>
        <w:t>:</w:t>
      </w:r>
      <w:r w:rsidRPr="00124868">
        <w:rPr>
          <w:b/>
        </w:rPr>
        <w:br/>
      </w:r>
      <w:r w:rsidRPr="00124868">
        <w:t>NRK AS</w:t>
      </w:r>
    </w:p>
    <w:p w14:paraId="73B4646F" w14:textId="77777777" w:rsidR="003E1677" w:rsidRDefault="003E1677" w:rsidP="003E1677"/>
    <w:p w14:paraId="6A7DED3C" w14:textId="77777777" w:rsidR="003E1677" w:rsidRPr="00124868" w:rsidRDefault="003E1677" w:rsidP="003E1677"/>
    <w:p w14:paraId="4F5EF564" w14:textId="77777777" w:rsidR="00D34DDE" w:rsidRPr="00124868" w:rsidRDefault="00D34DDE" w:rsidP="0011627C">
      <w:pPr>
        <w:rPr>
          <w:b/>
          <w:color w:val="000000"/>
        </w:rPr>
      </w:pPr>
      <w:r w:rsidRPr="00124868">
        <w:rPr>
          <w:b/>
        </w:rPr>
        <w:lastRenderedPageBreak/>
        <w:t>Overenskomstområde 7</w:t>
      </w:r>
      <w:r>
        <w:rPr>
          <w:b/>
        </w:rPr>
        <w:t xml:space="preserve"> Tog</w:t>
      </w:r>
      <w:r w:rsidRPr="00124868">
        <w:rPr>
          <w:b/>
        </w:rPr>
        <w:t>:</w:t>
      </w:r>
    </w:p>
    <w:p w14:paraId="08F8DDC4" w14:textId="77777777" w:rsidR="00D34DDE" w:rsidRPr="00124868" w:rsidRDefault="00D34DDE" w:rsidP="0011627C">
      <w:pPr>
        <w:rPr>
          <w:color w:val="000000"/>
        </w:rPr>
      </w:pPr>
      <w:r>
        <w:rPr>
          <w:color w:val="000000"/>
        </w:rPr>
        <w:t>Vygruppen</w:t>
      </w:r>
      <w:r w:rsidRPr="00124868">
        <w:rPr>
          <w:color w:val="000000"/>
        </w:rPr>
        <w:t xml:space="preserve"> AS</w:t>
      </w:r>
    </w:p>
    <w:p w14:paraId="4E6052E9" w14:textId="77777777" w:rsidR="00D34DDE" w:rsidRPr="006C3686" w:rsidRDefault="00D34DDE" w:rsidP="0011627C">
      <w:pPr>
        <w:rPr>
          <w:bCs/>
        </w:rPr>
      </w:pPr>
      <w:r w:rsidRPr="006C3686">
        <w:rPr>
          <w:bCs/>
        </w:rPr>
        <w:t>SJ Norge AS</w:t>
      </w:r>
    </w:p>
    <w:p w14:paraId="5A13F1D5" w14:textId="77777777" w:rsidR="00B759D7" w:rsidRDefault="00B759D7" w:rsidP="0011627C">
      <w:pPr>
        <w:rPr>
          <w:b/>
        </w:rPr>
      </w:pPr>
    </w:p>
    <w:p w14:paraId="4A315391" w14:textId="77777777" w:rsidR="00B759D7" w:rsidRDefault="00B759D7" w:rsidP="0011627C">
      <w:pPr>
        <w:rPr>
          <w:b/>
        </w:rPr>
      </w:pPr>
    </w:p>
    <w:p w14:paraId="615FBDB0" w14:textId="77777777" w:rsidR="00B759D7" w:rsidRPr="00124868" w:rsidRDefault="00B759D7" w:rsidP="0011627C">
      <w:pPr>
        <w:rPr>
          <w:color w:val="000000"/>
        </w:rPr>
      </w:pPr>
      <w:r w:rsidRPr="00124868">
        <w:rPr>
          <w:b/>
        </w:rPr>
        <w:t>Overenskomstområde 8</w:t>
      </w:r>
      <w:r>
        <w:rPr>
          <w:b/>
        </w:rPr>
        <w:t xml:space="preserve"> Posten Norge</w:t>
      </w:r>
      <w:r w:rsidRPr="00124868">
        <w:rPr>
          <w:b/>
        </w:rPr>
        <w:t>:</w:t>
      </w:r>
    </w:p>
    <w:p w14:paraId="30FCE4E0" w14:textId="77777777" w:rsidR="00B759D7" w:rsidRPr="00B759D7" w:rsidRDefault="00B759D7" w:rsidP="0011627C">
      <w:pPr>
        <w:rPr>
          <w:color w:val="000000"/>
          <w:lang w:val="en-US"/>
        </w:rPr>
      </w:pPr>
      <w:r w:rsidRPr="00B759D7">
        <w:rPr>
          <w:color w:val="000000"/>
          <w:lang w:val="en-US"/>
        </w:rPr>
        <w:t>Bring Warehousing AS</w:t>
      </w:r>
    </w:p>
    <w:p w14:paraId="70E53A57" w14:textId="77777777" w:rsidR="00B759D7" w:rsidRPr="00B759D7" w:rsidRDefault="00B759D7" w:rsidP="0011627C">
      <w:pPr>
        <w:rPr>
          <w:color w:val="000000"/>
          <w:lang w:val="en-US"/>
        </w:rPr>
      </w:pPr>
      <w:r w:rsidRPr="00B759D7">
        <w:rPr>
          <w:color w:val="000000"/>
          <w:lang w:val="en-US"/>
        </w:rPr>
        <w:t>Posten Norge AS</w:t>
      </w:r>
    </w:p>
    <w:p w14:paraId="6A587659" w14:textId="77777777" w:rsidR="003E1677" w:rsidRPr="00D34DDE" w:rsidRDefault="003E1677" w:rsidP="003E1677">
      <w:pPr>
        <w:rPr>
          <w:b/>
          <w:lang w:val="en-US"/>
        </w:rPr>
      </w:pPr>
    </w:p>
    <w:p w14:paraId="5EC12998" w14:textId="77777777" w:rsidR="003E1677" w:rsidRPr="00D34DDE" w:rsidRDefault="003E1677" w:rsidP="003E1677">
      <w:pPr>
        <w:rPr>
          <w:b/>
          <w:lang w:val="en-US"/>
        </w:rPr>
      </w:pPr>
    </w:p>
    <w:p w14:paraId="211EB742" w14:textId="77777777" w:rsidR="00B319AC" w:rsidRPr="003E1677" w:rsidRDefault="00B319AC" w:rsidP="0011627C">
      <w:r w:rsidRPr="003E1677">
        <w:rPr>
          <w:b/>
        </w:rPr>
        <w:t>Overenskomstområde 9 Øvrige:</w:t>
      </w:r>
    </w:p>
    <w:p w14:paraId="326930F3" w14:textId="77777777" w:rsidR="00B319AC" w:rsidRPr="003E1677" w:rsidRDefault="00B319AC" w:rsidP="0011627C">
      <w:r w:rsidRPr="003E1677">
        <w:t>Baneservice AS</w:t>
      </w:r>
    </w:p>
    <w:p w14:paraId="0887A92E" w14:textId="77777777" w:rsidR="00B319AC" w:rsidRPr="003E1677" w:rsidRDefault="00B319AC" w:rsidP="0011627C">
      <w:r w:rsidRPr="003E1677">
        <w:t>Debio</w:t>
      </w:r>
    </w:p>
    <w:p w14:paraId="57720773" w14:textId="77777777" w:rsidR="00B319AC" w:rsidRPr="00E1097C" w:rsidRDefault="00B319AC" w:rsidP="0011627C">
      <w:r w:rsidRPr="00E1097C">
        <w:t>Norges Bondelag</w:t>
      </w:r>
    </w:p>
    <w:p w14:paraId="4C94BA64" w14:textId="77777777" w:rsidR="00B319AC" w:rsidRPr="008759D8" w:rsidRDefault="00B319AC" w:rsidP="0011627C">
      <w:pPr>
        <w:rPr>
          <w:lang w:val="en-US"/>
        </w:rPr>
      </w:pPr>
      <w:r w:rsidRPr="008759D8">
        <w:rPr>
          <w:lang w:val="en-US"/>
        </w:rPr>
        <w:t>Mantena AS</w:t>
      </w:r>
    </w:p>
    <w:p w14:paraId="00BF7296" w14:textId="77777777" w:rsidR="00B319AC" w:rsidRPr="008759D8" w:rsidRDefault="00B319AC" w:rsidP="0011627C">
      <w:pPr>
        <w:rPr>
          <w:lang w:val="en-US"/>
        </w:rPr>
      </w:pPr>
      <w:r w:rsidRPr="008759D8">
        <w:rPr>
          <w:lang w:val="en-US"/>
        </w:rPr>
        <w:t>Billettservice AS</w:t>
      </w:r>
    </w:p>
    <w:p w14:paraId="4B9B9951" w14:textId="77777777" w:rsidR="00B319AC" w:rsidRPr="008759D8" w:rsidRDefault="00B319AC" w:rsidP="0011627C">
      <w:pPr>
        <w:rPr>
          <w:lang w:val="en-US"/>
        </w:rPr>
      </w:pPr>
      <w:r w:rsidRPr="008759D8">
        <w:rPr>
          <w:lang w:val="en-US"/>
        </w:rPr>
        <w:t>Bondelagets Samarbeidspartnere</w:t>
      </w:r>
    </w:p>
    <w:p w14:paraId="2B559471" w14:textId="77777777" w:rsidR="00B319AC" w:rsidRPr="008759D8" w:rsidRDefault="00B319AC" w:rsidP="0011627C">
      <w:pPr>
        <w:rPr>
          <w:lang w:val="en-US"/>
        </w:rPr>
      </w:pPr>
      <w:r w:rsidRPr="008759D8">
        <w:rPr>
          <w:lang w:val="en-US"/>
        </w:rPr>
        <w:t>Norsk Medisinaldepot AS</w:t>
      </w:r>
    </w:p>
    <w:p w14:paraId="7D6E634E" w14:textId="77777777" w:rsidR="00B319AC" w:rsidRPr="008759D8" w:rsidRDefault="00B319AC" w:rsidP="0011627C">
      <w:pPr>
        <w:rPr>
          <w:lang w:val="en-US"/>
        </w:rPr>
      </w:pPr>
      <w:r w:rsidRPr="008759D8">
        <w:rPr>
          <w:lang w:val="en-US"/>
        </w:rPr>
        <w:t>OneCo Networks AS</w:t>
      </w:r>
    </w:p>
    <w:p w14:paraId="0EE49615" w14:textId="77777777" w:rsidR="00B319AC" w:rsidRPr="00E1097C" w:rsidRDefault="00B319AC" w:rsidP="0011627C">
      <w:r w:rsidRPr="00E1097C">
        <w:t>Sporveien AS</w:t>
      </w:r>
    </w:p>
    <w:p w14:paraId="725E6916" w14:textId="77777777" w:rsidR="00B319AC" w:rsidRPr="00E1097C" w:rsidRDefault="00B319AC" w:rsidP="0011627C">
      <w:r w:rsidRPr="00E1097C">
        <w:rPr>
          <w:bCs/>
        </w:rPr>
        <w:t>Spordrift AS</w:t>
      </w:r>
    </w:p>
    <w:p w14:paraId="2E5E25FC" w14:textId="7C7BC706" w:rsidR="00B319AC" w:rsidRPr="003E1677" w:rsidRDefault="00B319AC" w:rsidP="0011627C">
      <w:r w:rsidRPr="003E1677">
        <w:rPr>
          <w:bCs/>
        </w:rPr>
        <w:t>Oslo Katolske Bispedømme</w:t>
      </w:r>
    </w:p>
    <w:p w14:paraId="6CE3F788" w14:textId="77777777" w:rsidR="00B319AC" w:rsidRPr="003E1677" w:rsidRDefault="00B319AC" w:rsidP="0011627C">
      <w:pPr>
        <w:rPr>
          <w:b/>
        </w:rPr>
      </w:pPr>
      <w:r w:rsidRPr="003E1677">
        <w:t xml:space="preserve">Akasia Kirke og gravplass AS </w:t>
      </w:r>
    </w:p>
    <w:p w14:paraId="009C0516" w14:textId="77777777" w:rsidR="00B319AC" w:rsidRPr="003E1677" w:rsidRDefault="00B319AC" w:rsidP="0011627C">
      <w:r w:rsidRPr="003E1677">
        <w:t>Akasia Eiendomsforvaltning AS</w:t>
      </w:r>
    </w:p>
    <w:p w14:paraId="21E11FF7" w14:textId="77777777" w:rsidR="00B319AC" w:rsidRDefault="00B319AC" w:rsidP="0011627C">
      <w:pPr>
        <w:rPr>
          <w:color w:val="000000"/>
        </w:rPr>
      </w:pPr>
    </w:p>
    <w:p w14:paraId="54941268" w14:textId="77777777" w:rsidR="00B319AC" w:rsidRPr="00124868" w:rsidRDefault="00B319AC" w:rsidP="0011627C">
      <w:pPr>
        <w:rPr>
          <w:color w:val="000000"/>
        </w:rPr>
      </w:pPr>
    </w:p>
    <w:p w14:paraId="4F930B27" w14:textId="77777777" w:rsidR="00B319AC" w:rsidRPr="00124868" w:rsidRDefault="00B319AC" w:rsidP="0011627C">
      <w:pPr>
        <w:rPr>
          <w:b/>
          <w:color w:val="000000"/>
        </w:rPr>
      </w:pPr>
      <w:r w:rsidRPr="00124868">
        <w:rPr>
          <w:b/>
          <w:color w:val="000000"/>
        </w:rPr>
        <w:t>Overenskomstområde 10</w:t>
      </w:r>
      <w:r>
        <w:rPr>
          <w:b/>
          <w:color w:val="000000"/>
        </w:rPr>
        <w:t xml:space="preserve"> Helseforetak med sykehusdrift</w:t>
      </w:r>
      <w:r w:rsidRPr="00124868">
        <w:rPr>
          <w:b/>
          <w:color w:val="000000"/>
        </w:rPr>
        <w:t>:</w:t>
      </w:r>
    </w:p>
    <w:p w14:paraId="571FBC2C" w14:textId="77777777" w:rsidR="00B319AC" w:rsidRPr="00124868" w:rsidRDefault="00B319AC" w:rsidP="0011627C">
      <w:pPr>
        <w:rPr>
          <w:color w:val="000000"/>
        </w:rPr>
      </w:pPr>
      <w:r w:rsidRPr="00124868">
        <w:rPr>
          <w:color w:val="000000"/>
        </w:rPr>
        <w:t>Akershus universitetssykehus HF</w:t>
      </w:r>
    </w:p>
    <w:p w14:paraId="7782B820" w14:textId="77777777" w:rsidR="00B319AC" w:rsidRPr="00124868" w:rsidRDefault="00B319AC" w:rsidP="0011627C">
      <w:pPr>
        <w:rPr>
          <w:color w:val="000000"/>
        </w:rPr>
      </w:pPr>
      <w:r w:rsidRPr="00124868">
        <w:rPr>
          <w:color w:val="000000"/>
        </w:rPr>
        <w:t>Finnmarkssykehuset HF</w:t>
      </w:r>
    </w:p>
    <w:p w14:paraId="6CDEA327" w14:textId="77777777" w:rsidR="00B319AC" w:rsidRPr="00124868" w:rsidRDefault="00B319AC" w:rsidP="0011627C">
      <w:pPr>
        <w:rPr>
          <w:color w:val="000000"/>
        </w:rPr>
      </w:pPr>
      <w:r w:rsidRPr="00124868">
        <w:rPr>
          <w:color w:val="000000"/>
        </w:rPr>
        <w:t>Helgelandsykehuset HF</w:t>
      </w:r>
    </w:p>
    <w:p w14:paraId="3425EF01" w14:textId="77777777" w:rsidR="00B319AC" w:rsidRPr="00124868" w:rsidRDefault="00B319AC" w:rsidP="0011627C">
      <w:pPr>
        <w:rPr>
          <w:color w:val="000000"/>
        </w:rPr>
      </w:pPr>
      <w:r w:rsidRPr="00124868">
        <w:rPr>
          <w:color w:val="000000"/>
        </w:rPr>
        <w:t>Helse Bergen HF</w:t>
      </w:r>
    </w:p>
    <w:p w14:paraId="2E4EB921" w14:textId="77777777" w:rsidR="00B319AC" w:rsidRPr="00124868" w:rsidRDefault="00B319AC" w:rsidP="0011627C">
      <w:pPr>
        <w:rPr>
          <w:color w:val="000000"/>
        </w:rPr>
      </w:pPr>
      <w:r w:rsidRPr="00124868">
        <w:rPr>
          <w:color w:val="000000"/>
        </w:rPr>
        <w:t>Helse Fonna HF</w:t>
      </w:r>
    </w:p>
    <w:p w14:paraId="1D20F092" w14:textId="77777777" w:rsidR="00B319AC" w:rsidRPr="00124868" w:rsidRDefault="00B319AC" w:rsidP="0011627C">
      <w:pPr>
        <w:rPr>
          <w:color w:val="000000"/>
        </w:rPr>
      </w:pPr>
      <w:r w:rsidRPr="00124868">
        <w:rPr>
          <w:color w:val="000000"/>
        </w:rPr>
        <w:t>Helse Førde HF</w:t>
      </w:r>
    </w:p>
    <w:p w14:paraId="13B9D2C1" w14:textId="77777777" w:rsidR="00B319AC" w:rsidRPr="00124868" w:rsidRDefault="00B319AC" w:rsidP="0011627C">
      <w:pPr>
        <w:rPr>
          <w:color w:val="000000"/>
        </w:rPr>
      </w:pPr>
      <w:r w:rsidRPr="00124868">
        <w:rPr>
          <w:color w:val="000000"/>
        </w:rPr>
        <w:t>Helse Møre og Romsdal HF</w:t>
      </w:r>
    </w:p>
    <w:p w14:paraId="5AD6F50D" w14:textId="77777777" w:rsidR="00B319AC" w:rsidRPr="00124868" w:rsidRDefault="00B319AC" w:rsidP="0011627C">
      <w:pPr>
        <w:rPr>
          <w:color w:val="000000"/>
        </w:rPr>
      </w:pPr>
      <w:r w:rsidRPr="00124868">
        <w:rPr>
          <w:color w:val="000000"/>
        </w:rPr>
        <w:t>Helse Nord Trøndelag HF</w:t>
      </w:r>
    </w:p>
    <w:p w14:paraId="0383E3BF" w14:textId="77777777" w:rsidR="00B319AC" w:rsidRPr="00124868" w:rsidRDefault="00B319AC" w:rsidP="0011627C">
      <w:pPr>
        <w:rPr>
          <w:color w:val="000000"/>
        </w:rPr>
      </w:pPr>
      <w:r w:rsidRPr="00124868">
        <w:rPr>
          <w:color w:val="000000"/>
        </w:rPr>
        <w:t>Helse Stavanger HF</w:t>
      </w:r>
    </w:p>
    <w:p w14:paraId="75C4B8B3" w14:textId="77777777" w:rsidR="00B319AC" w:rsidRPr="00124868" w:rsidRDefault="00B319AC" w:rsidP="0011627C">
      <w:pPr>
        <w:rPr>
          <w:color w:val="000000"/>
        </w:rPr>
      </w:pPr>
      <w:r w:rsidRPr="00124868">
        <w:rPr>
          <w:color w:val="000000"/>
        </w:rPr>
        <w:t>Nordlandssykehuset HF</w:t>
      </w:r>
    </w:p>
    <w:p w14:paraId="16EEB293" w14:textId="77777777" w:rsidR="00B319AC" w:rsidRPr="00124868" w:rsidRDefault="00B319AC" w:rsidP="0011627C">
      <w:pPr>
        <w:rPr>
          <w:color w:val="000000"/>
        </w:rPr>
      </w:pPr>
      <w:r w:rsidRPr="00124868">
        <w:rPr>
          <w:color w:val="000000"/>
        </w:rPr>
        <w:t>Oslo universitetssykehus HF</w:t>
      </w:r>
    </w:p>
    <w:p w14:paraId="5E457B81" w14:textId="77777777" w:rsidR="00B319AC" w:rsidRPr="00124868" w:rsidRDefault="00B319AC" w:rsidP="0011627C">
      <w:pPr>
        <w:rPr>
          <w:color w:val="000000"/>
        </w:rPr>
      </w:pPr>
      <w:r w:rsidRPr="00124868">
        <w:rPr>
          <w:color w:val="000000"/>
        </w:rPr>
        <w:t>St. Olavs Hospital HF</w:t>
      </w:r>
    </w:p>
    <w:p w14:paraId="2A9FF65B" w14:textId="77777777" w:rsidR="00B319AC" w:rsidRPr="00124868" w:rsidRDefault="00B319AC" w:rsidP="0011627C">
      <w:pPr>
        <w:rPr>
          <w:color w:val="000000"/>
        </w:rPr>
      </w:pPr>
      <w:r w:rsidRPr="00124868">
        <w:rPr>
          <w:color w:val="000000"/>
        </w:rPr>
        <w:t>Sunnaas sykehus HF</w:t>
      </w:r>
    </w:p>
    <w:p w14:paraId="55BAC983" w14:textId="77777777" w:rsidR="00B319AC" w:rsidRPr="00124868" w:rsidRDefault="00B319AC" w:rsidP="0011627C">
      <w:pPr>
        <w:rPr>
          <w:color w:val="000000"/>
        </w:rPr>
      </w:pPr>
      <w:r w:rsidRPr="00124868">
        <w:rPr>
          <w:color w:val="000000"/>
        </w:rPr>
        <w:t>Sykehuset i Vestfold HF</w:t>
      </w:r>
    </w:p>
    <w:p w14:paraId="79D1993A" w14:textId="77777777" w:rsidR="00B319AC" w:rsidRPr="00124868" w:rsidRDefault="00B319AC" w:rsidP="0011627C">
      <w:pPr>
        <w:rPr>
          <w:color w:val="000000"/>
        </w:rPr>
      </w:pPr>
      <w:r w:rsidRPr="00124868">
        <w:rPr>
          <w:color w:val="000000"/>
        </w:rPr>
        <w:t>Sykehuset Innlandet HF</w:t>
      </w:r>
    </w:p>
    <w:p w14:paraId="78F042D3" w14:textId="77777777" w:rsidR="00B319AC" w:rsidRPr="00124868" w:rsidRDefault="00B319AC" w:rsidP="0011627C">
      <w:pPr>
        <w:rPr>
          <w:color w:val="000000"/>
        </w:rPr>
      </w:pPr>
      <w:r w:rsidRPr="00124868">
        <w:rPr>
          <w:color w:val="000000"/>
        </w:rPr>
        <w:t>Sykehuset Telemark HF</w:t>
      </w:r>
    </w:p>
    <w:p w14:paraId="34408320" w14:textId="77777777" w:rsidR="00B319AC" w:rsidRPr="00124868" w:rsidRDefault="00B319AC" w:rsidP="0011627C">
      <w:pPr>
        <w:rPr>
          <w:color w:val="000000"/>
        </w:rPr>
      </w:pPr>
      <w:r w:rsidRPr="00124868">
        <w:rPr>
          <w:color w:val="000000"/>
        </w:rPr>
        <w:t>Sykehuset Østfold HF</w:t>
      </w:r>
    </w:p>
    <w:p w14:paraId="29F340D0" w14:textId="77777777" w:rsidR="00B319AC" w:rsidRPr="00124868" w:rsidRDefault="00B319AC" w:rsidP="0011627C">
      <w:pPr>
        <w:rPr>
          <w:color w:val="000000"/>
        </w:rPr>
      </w:pPr>
      <w:r w:rsidRPr="00124868">
        <w:rPr>
          <w:color w:val="000000"/>
        </w:rPr>
        <w:t>Sørlandet Sykehus HF</w:t>
      </w:r>
    </w:p>
    <w:p w14:paraId="740A2B66" w14:textId="77777777" w:rsidR="00B319AC" w:rsidRPr="00124868" w:rsidRDefault="00B319AC" w:rsidP="0011627C">
      <w:pPr>
        <w:rPr>
          <w:color w:val="000000"/>
        </w:rPr>
      </w:pPr>
      <w:r w:rsidRPr="00124868">
        <w:rPr>
          <w:color w:val="000000"/>
        </w:rPr>
        <w:t>Universitetssykehuset Nord-Norge HF</w:t>
      </w:r>
    </w:p>
    <w:p w14:paraId="452FDEF7" w14:textId="77777777" w:rsidR="00B319AC" w:rsidRPr="00124868" w:rsidRDefault="00B319AC" w:rsidP="0011627C">
      <w:pPr>
        <w:rPr>
          <w:color w:val="000000"/>
        </w:rPr>
      </w:pPr>
      <w:r w:rsidRPr="00124868">
        <w:rPr>
          <w:color w:val="000000"/>
        </w:rPr>
        <w:t>Vestre Viken HF</w:t>
      </w:r>
    </w:p>
    <w:p w14:paraId="58898DC2" w14:textId="77777777" w:rsidR="00B319AC" w:rsidRPr="00124868" w:rsidRDefault="00B319AC" w:rsidP="0011627C">
      <w:pPr>
        <w:rPr>
          <w:color w:val="000000"/>
        </w:rPr>
      </w:pPr>
      <w:r>
        <w:rPr>
          <w:color w:val="000000"/>
        </w:rPr>
        <w:t>Helse Midt-Norge RHF</w:t>
      </w:r>
    </w:p>
    <w:p w14:paraId="30103820" w14:textId="77777777" w:rsidR="00B319AC" w:rsidRPr="00124868" w:rsidRDefault="00B319AC" w:rsidP="0011627C">
      <w:pPr>
        <w:rPr>
          <w:color w:val="000000"/>
        </w:rPr>
      </w:pPr>
      <w:r>
        <w:rPr>
          <w:color w:val="000000"/>
        </w:rPr>
        <w:t>Helse Nord RHF</w:t>
      </w:r>
    </w:p>
    <w:p w14:paraId="2D3AE114" w14:textId="77777777" w:rsidR="00B319AC" w:rsidRPr="003E1677" w:rsidRDefault="00B319AC" w:rsidP="0011627C">
      <w:pPr>
        <w:rPr>
          <w:b/>
          <w:iCs/>
        </w:rPr>
      </w:pPr>
      <w:r w:rsidRPr="003E1677">
        <w:rPr>
          <w:b/>
        </w:rPr>
        <w:lastRenderedPageBreak/>
        <w:br/>
      </w:r>
      <w:r w:rsidRPr="003E1677">
        <w:rPr>
          <w:b/>
          <w:iCs/>
        </w:rPr>
        <w:t>Overenskomstområde 11 Øvrige Helseforetak</w:t>
      </w:r>
    </w:p>
    <w:p w14:paraId="46D98672" w14:textId="77777777" w:rsidR="00B319AC" w:rsidRPr="003E1677" w:rsidRDefault="00B319AC" w:rsidP="0011627C">
      <w:r w:rsidRPr="003E1677">
        <w:t>Sykehuspartner HF</w:t>
      </w:r>
    </w:p>
    <w:p w14:paraId="22079683" w14:textId="77777777" w:rsidR="00B319AC" w:rsidRPr="003E1677" w:rsidRDefault="00B319AC" w:rsidP="0011627C">
      <w:pPr>
        <w:rPr>
          <w:iCs/>
        </w:rPr>
      </w:pPr>
      <w:r w:rsidRPr="003E1677">
        <w:rPr>
          <w:iCs/>
        </w:rPr>
        <w:t>Helse Vest IKT AS</w:t>
      </w:r>
    </w:p>
    <w:p w14:paraId="1825E3ED" w14:textId="77777777" w:rsidR="00B319AC" w:rsidRPr="003E1677" w:rsidRDefault="00B319AC" w:rsidP="0011627C">
      <w:pPr>
        <w:rPr>
          <w:iCs/>
        </w:rPr>
      </w:pPr>
      <w:r w:rsidRPr="003E1677">
        <w:rPr>
          <w:iCs/>
        </w:rPr>
        <w:t>Sjukehusapoteka Vest HF</w:t>
      </w:r>
    </w:p>
    <w:p w14:paraId="00A5C7C1" w14:textId="77777777" w:rsidR="00B319AC" w:rsidRPr="003E1677" w:rsidRDefault="00B319AC" w:rsidP="0011627C">
      <w:pPr>
        <w:rPr>
          <w:iCs/>
        </w:rPr>
      </w:pPr>
      <w:r w:rsidRPr="003E1677">
        <w:rPr>
          <w:iCs/>
        </w:rPr>
        <w:t>Sykehusapotek Nord HF</w:t>
      </w:r>
    </w:p>
    <w:p w14:paraId="72ECE39E" w14:textId="77777777" w:rsidR="00B319AC" w:rsidRPr="003E1677" w:rsidRDefault="00B319AC" w:rsidP="0011627C">
      <w:pPr>
        <w:rPr>
          <w:iCs/>
        </w:rPr>
      </w:pPr>
      <w:r w:rsidRPr="003E1677">
        <w:rPr>
          <w:iCs/>
        </w:rPr>
        <w:t>Sykehusapotekene HF</w:t>
      </w:r>
    </w:p>
    <w:p w14:paraId="04E5208F" w14:textId="77777777" w:rsidR="00B319AC" w:rsidRPr="003E1677" w:rsidRDefault="00B319AC" w:rsidP="0011627C">
      <w:pPr>
        <w:rPr>
          <w:iCs/>
        </w:rPr>
      </w:pPr>
      <w:r w:rsidRPr="003E1677">
        <w:rPr>
          <w:iCs/>
        </w:rPr>
        <w:t>Sykehusapotekene i Midt-Norge HF</w:t>
      </w:r>
    </w:p>
    <w:p w14:paraId="651ECC36" w14:textId="1E6CCA6F" w:rsidR="00B319AC" w:rsidRPr="003E1677" w:rsidRDefault="00B319AC" w:rsidP="0011627C">
      <w:pPr>
        <w:rPr>
          <w:iCs/>
        </w:rPr>
      </w:pPr>
      <w:r w:rsidRPr="003E1677">
        <w:rPr>
          <w:bCs/>
        </w:rPr>
        <w:t>Helse Nord IKT HF</w:t>
      </w:r>
    </w:p>
    <w:p w14:paraId="698D31A5" w14:textId="0A3990EB" w:rsidR="00B319AC" w:rsidRDefault="00B319AC" w:rsidP="0011627C">
      <w:pPr>
        <w:rPr>
          <w:bCs/>
        </w:rPr>
      </w:pPr>
      <w:r w:rsidRPr="003E1677">
        <w:rPr>
          <w:bCs/>
        </w:rPr>
        <w:t>Helseplattformen AS</w:t>
      </w:r>
    </w:p>
    <w:p w14:paraId="5D794B8E" w14:textId="43B07507" w:rsidR="00F67A41" w:rsidRPr="003E1677" w:rsidRDefault="00F67A41" w:rsidP="0011627C">
      <w:pPr>
        <w:rPr>
          <w:bCs/>
        </w:rPr>
      </w:pPr>
      <w:r>
        <w:rPr>
          <w:bCs/>
        </w:rPr>
        <w:t>Pasientreiser HF</w:t>
      </w:r>
    </w:p>
    <w:p w14:paraId="68B674B6" w14:textId="77777777" w:rsidR="00B319AC" w:rsidRPr="003E1677" w:rsidRDefault="00B319AC" w:rsidP="0011627C"/>
    <w:p w14:paraId="4C7CDD34" w14:textId="77777777" w:rsidR="003E1677" w:rsidRPr="00124868" w:rsidRDefault="003E1677" w:rsidP="003E1677"/>
    <w:p w14:paraId="2005E2AA" w14:textId="77777777" w:rsidR="00B319AC" w:rsidRPr="00124868" w:rsidRDefault="00B319AC" w:rsidP="0011627C">
      <w:pPr>
        <w:rPr>
          <w:color w:val="000000"/>
        </w:rPr>
      </w:pPr>
      <w:r w:rsidRPr="00124868">
        <w:rPr>
          <w:b/>
        </w:rPr>
        <w:t>Overenskomstområde 12</w:t>
      </w:r>
      <w:r>
        <w:rPr>
          <w:b/>
        </w:rPr>
        <w:t xml:space="preserve"> Virksomheter innenfor helse, velferd og oppvekst: </w:t>
      </w:r>
    </w:p>
    <w:p w14:paraId="1CD569B4" w14:textId="70BAD267" w:rsidR="00B319AC" w:rsidRPr="008759D8" w:rsidRDefault="00B319AC" w:rsidP="0011627C">
      <w:pPr>
        <w:rPr>
          <w:color w:val="000000"/>
          <w:lang w:val="en-US"/>
        </w:rPr>
      </w:pPr>
      <w:r w:rsidRPr="008759D8">
        <w:rPr>
          <w:color w:val="000000"/>
          <w:lang w:val="en-US"/>
        </w:rPr>
        <w:t>4H Norge</w:t>
      </w:r>
      <w:r w:rsidR="00D647A8" w:rsidRPr="008759D8">
        <w:rPr>
          <w:color w:val="000000"/>
          <w:lang w:val="en-US"/>
        </w:rPr>
        <w:t xml:space="preserve"> AS</w:t>
      </w:r>
    </w:p>
    <w:p w14:paraId="4244DEFB" w14:textId="77777777" w:rsidR="00B319AC" w:rsidRPr="008759D8" w:rsidRDefault="00B319AC" w:rsidP="0011627C">
      <w:pPr>
        <w:rPr>
          <w:color w:val="000000"/>
          <w:lang w:val="en-US"/>
        </w:rPr>
      </w:pPr>
      <w:r w:rsidRPr="008759D8">
        <w:rPr>
          <w:color w:val="000000"/>
          <w:lang w:val="en-US"/>
        </w:rPr>
        <w:t>Aleris Røntgen AS</w:t>
      </w:r>
    </w:p>
    <w:p w14:paraId="672B0CB0" w14:textId="77777777" w:rsidR="00B319AC" w:rsidRPr="00124868" w:rsidRDefault="00B319AC" w:rsidP="0011627C">
      <w:pPr>
        <w:rPr>
          <w:color w:val="000000"/>
        </w:rPr>
      </w:pPr>
      <w:r w:rsidRPr="00124868">
        <w:rPr>
          <w:color w:val="000000"/>
        </w:rPr>
        <w:t>Fürst (AS Med-Lab)</w:t>
      </w:r>
    </w:p>
    <w:p w14:paraId="79929D0B" w14:textId="77777777" w:rsidR="00B319AC" w:rsidRPr="00124868" w:rsidRDefault="00B319AC" w:rsidP="0011627C">
      <w:pPr>
        <w:rPr>
          <w:color w:val="000000"/>
        </w:rPr>
      </w:pPr>
      <w:r>
        <w:rPr>
          <w:color w:val="000000"/>
        </w:rPr>
        <w:t>LHL</w:t>
      </w:r>
      <w:r w:rsidRPr="00124868">
        <w:rPr>
          <w:color w:val="000000"/>
        </w:rPr>
        <w:t xml:space="preserve"> Landsforeningen For Hjerte og Lungesyke</w:t>
      </w:r>
    </w:p>
    <w:p w14:paraId="089F986D" w14:textId="77777777" w:rsidR="00B319AC" w:rsidRPr="00124868" w:rsidRDefault="00B319AC" w:rsidP="0011627C">
      <w:pPr>
        <w:rPr>
          <w:color w:val="000000"/>
        </w:rPr>
      </w:pPr>
      <w:r w:rsidRPr="00124868">
        <w:rPr>
          <w:color w:val="000000"/>
        </w:rPr>
        <w:t>Meråker Sanitetsforenings Kurbad AS</w:t>
      </w:r>
    </w:p>
    <w:p w14:paraId="6DA73096" w14:textId="77777777" w:rsidR="00B319AC" w:rsidRPr="003E1677" w:rsidRDefault="00B319AC" w:rsidP="0011627C">
      <w:r w:rsidRPr="003E1677">
        <w:t>Norlandia Care Norge AS</w:t>
      </w:r>
    </w:p>
    <w:p w14:paraId="41FFE407" w14:textId="25B676CA" w:rsidR="00B319AC" w:rsidRPr="003E1677" w:rsidRDefault="00B319AC" w:rsidP="0011627C">
      <w:r w:rsidRPr="003E1677">
        <w:t>Norlandiabarnehagene AS</w:t>
      </w:r>
      <w:r w:rsidR="003F45EB">
        <w:t xml:space="preserve"> (inkl.</w:t>
      </w:r>
      <w:r w:rsidRPr="003E1677">
        <w:t xml:space="preserve"> Norlandia Tomms Hytter AS, Norlandia Arken Barnehage AS, Norlandia Voksentoppen Barnehage AS</w:t>
      </w:r>
      <w:r w:rsidR="003F45EB">
        <w:t>)</w:t>
      </w:r>
    </w:p>
    <w:p w14:paraId="10DBAC00" w14:textId="77777777" w:rsidR="00B319AC" w:rsidRPr="00AC0EAA" w:rsidRDefault="00B319AC" w:rsidP="0011627C">
      <w:pPr>
        <w:rPr>
          <w:lang w:val="en-US"/>
        </w:rPr>
      </w:pPr>
      <w:r w:rsidRPr="00AC0EAA">
        <w:rPr>
          <w:bCs/>
          <w:lang w:val="en-US"/>
        </w:rPr>
        <w:t>Muritunet AS</w:t>
      </w:r>
    </w:p>
    <w:p w14:paraId="20BDF402" w14:textId="3246A15B" w:rsidR="00E5268D" w:rsidRPr="00AC0EAA" w:rsidRDefault="00B319AC" w:rsidP="0011627C">
      <w:pPr>
        <w:rPr>
          <w:lang w:val="en-US"/>
        </w:rPr>
      </w:pPr>
      <w:r w:rsidRPr="00AC0EAA">
        <w:rPr>
          <w:lang w:val="en-US"/>
        </w:rPr>
        <w:t>Lovisenberg Omsorg AS</w:t>
      </w:r>
    </w:p>
    <w:p w14:paraId="0F42D2D1" w14:textId="77777777" w:rsidR="00B319AC" w:rsidRPr="00B319AC" w:rsidRDefault="00B319AC" w:rsidP="0011627C">
      <w:pPr>
        <w:rPr>
          <w:lang w:val="en-US"/>
        </w:rPr>
      </w:pPr>
      <w:r w:rsidRPr="00AC0EAA">
        <w:rPr>
          <w:lang w:val="en-US"/>
        </w:rPr>
        <w:t>Unilabs Laboratoriemedisin AS</w:t>
      </w:r>
    </w:p>
    <w:p w14:paraId="119E4896" w14:textId="359F7C4C" w:rsidR="00B319AC" w:rsidRPr="00B319AC" w:rsidRDefault="00B319AC" w:rsidP="0011627C">
      <w:pPr>
        <w:rPr>
          <w:color w:val="000000"/>
          <w:lang w:val="en-US"/>
        </w:rPr>
      </w:pPr>
      <w:r w:rsidRPr="00B319AC">
        <w:rPr>
          <w:color w:val="000000"/>
          <w:lang w:val="en-US"/>
        </w:rPr>
        <w:t>Vertikal Helseassistanse</w:t>
      </w:r>
      <w:r w:rsidR="00E1097C">
        <w:rPr>
          <w:color w:val="000000"/>
          <w:lang w:val="en-US"/>
        </w:rPr>
        <w:t xml:space="preserve"> AS</w:t>
      </w:r>
    </w:p>
    <w:p w14:paraId="00535FDD" w14:textId="76B2BD8C" w:rsidR="00B319AC" w:rsidRPr="00930D80" w:rsidRDefault="00B319AC" w:rsidP="0011627C">
      <w:pPr>
        <w:rPr>
          <w:color w:val="000000"/>
          <w:lang w:val="en-US"/>
        </w:rPr>
      </w:pPr>
      <w:r w:rsidRPr="00702FFA">
        <w:rPr>
          <w:color w:val="000000"/>
          <w:lang w:val="en-US"/>
        </w:rPr>
        <w:t>Unicare Norge AS</w:t>
      </w:r>
      <w:r w:rsidR="003F45EB">
        <w:rPr>
          <w:color w:val="000000"/>
          <w:lang w:val="en-US"/>
        </w:rPr>
        <w:t xml:space="preserve"> (inkl. </w:t>
      </w:r>
      <w:r w:rsidRPr="00702FFA">
        <w:rPr>
          <w:color w:val="000000"/>
          <w:lang w:val="en-US"/>
        </w:rPr>
        <w:t>Unicare F</w:t>
      </w:r>
      <w:r>
        <w:rPr>
          <w:color w:val="000000"/>
          <w:lang w:val="en-US"/>
        </w:rPr>
        <w:t>ram AS, Unicare Hokksund AS, Unicare Jeløy AS, Unicare Steffensrud AS, Unicare Bakke AS, Unicare Landaasen AS</w:t>
      </w:r>
      <w:r w:rsidR="003F45EB">
        <w:rPr>
          <w:color w:val="000000"/>
          <w:lang w:val="en-US"/>
        </w:rPr>
        <w:t>)</w:t>
      </w:r>
    </w:p>
    <w:p w14:paraId="0503351E" w14:textId="77777777" w:rsidR="003E1677" w:rsidRPr="00930D80" w:rsidRDefault="003E1677" w:rsidP="003E1677">
      <w:pPr>
        <w:rPr>
          <w:lang w:val="en-US"/>
        </w:rPr>
      </w:pPr>
    </w:p>
    <w:p w14:paraId="671964FC" w14:textId="77777777" w:rsidR="003E1677" w:rsidRPr="00930D80" w:rsidRDefault="003E1677" w:rsidP="003E1677">
      <w:pPr>
        <w:rPr>
          <w:lang w:val="en-US"/>
        </w:rPr>
      </w:pPr>
    </w:p>
    <w:p w14:paraId="54441460" w14:textId="7B57C2DF" w:rsidR="003E1677" w:rsidRPr="00286077" w:rsidRDefault="003E1677" w:rsidP="003E1677">
      <w:r w:rsidRPr="00124868">
        <w:rPr>
          <w:b/>
        </w:rPr>
        <w:t>Overenskomsto</w:t>
      </w:r>
      <w:r>
        <w:rPr>
          <w:b/>
        </w:rPr>
        <w:t>mråde 13 Sykehus med driftsavtale</w:t>
      </w:r>
      <w:r w:rsidRPr="00124868">
        <w:rPr>
          <w:b/>
        </w:rPr>
        <w:t>:</w:t>
      </w:r>
      <w:r w:rsidRPr="00124868">
        <w:rPr>
          <w:b/>
        </w:rPr>
        <w:br/>
      </w:r>
      <w:r w:rsidRPr="00124868">
        <w:t>Lovisenberg Diakonale Sykehus AS</w:t>
      </w:r>
      <w:r w:rsidRPr="00124868">
        <w:br/>
      </w:r>
      <w:r>
        <w:t>Martina Hansens Hospital AS</w:t>
      </w:r>
      <w:r w:rsidR="00CC5971">
        <w:br/>
      </w:r>
    </w:p>
    <w:p w14:paraId="52CE983E" w14:textId="77777777" w:rsidR="003E1677" w:rsidRDefault="003E1677" w:rsidP="003E1677">
      <w:pPr>
        <w:rPr>
          <w:b/>
        </w:rPr>
      </w:pPr>
    </w:p>
    <w:p w14:paraId="53F43C7A" w14:textId="14498885" w:rsidR="001260D3" w:rsidRPr="00B12E1A" w:rsidRDefault="001260D3" w:rsidP="001260D3">
      <w:pPr>
        <w:rPr>
          <w:b/>
          <w:bCs/>
        </w:rPr>
      </w:pPr>
      <w:r w:rsidRPr="00B12E1A">
        <w:rPr>
          <w:b/>
          <w:bCs/>
        </w:rPr>
        <w:t xml:space="preserve">Bedrifter der </w:t>
      </w:r>
      <w:r>
        <w:rPr>
          <w:b/>
          <w:bCs/>
        </w:rPr>
        <w:t>YS-Spekter</w:t>
      </w:r>
      <w:r w:rsidRPr="00B12E1A">
        <w:rPr>
          <w:b/>
          <w:bCs/>
        </w:rPr>
        <w:t xml:space="preserve"> har krevd overenskomst</w:t>
      </w:r>
      <w:r>
        <w:rPr>
          <w:b/>
          <w:bCs/>
        </w:rPr>
        <w:t>,</w:t>
      </w:r>
      <w:r w:rsidRPr="00B12E1A">
        <w:rPr>
          <w:b/>
          <w:bCs/>
        </w:rPr>
        <w:t xml:space="preserve"> men der overenskomst ikke er etablert:</w:t>
      </w:r>
    </w:p>
    <w:p w14:paraId="3D30B91B" w14:textId="30E8BCE6" w:rsidR="005A1D7C" w:rsidRDefault="00AF731A" w:rsidP="00425E4E">
      <w:pPr>
        <w:rPr>
          <w:bCs/>
        </w:rPr>
      </w:pPr>
      <w:r w:rsidRPr="00AF731A">
        <w:rPr>
          <w:bCs/>
        </w:rPr>
        <w:t>Tian Helse AS</w:t>
      </w:r>
    </w:p>
    <w:p w14:paraId="6BA3954D" w14:textId="540ADD6B" w:rsidR="00AF731A" w:rsidRPr="00AF731A" w:rsidRDefault="005C4D5C" w:rsidP="00425E4E">
      <w:pPr>
        <w:rPr>
          <w:bCs/>
        </w:rPr>
      </w:pPr>
      <w:r>
        <w:rPr>
          <w:bCs/>
        </w:rPr>
        <w:t>Norsk Landbrukssamvirke Servicekontor AS</w:t>
      </w:r>
    </w:p>
    <w:sectPr w:rsidR="00AF731A" w:rsidRPr="00AF731A" w:rsidSect="005A56B6">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8F72" w14:textId="77777777" w:rsidR="004A1DF4" w:rsidRDefault="004A1DF4" w:rsidP="00425E4E">
      <w:r>
        <w:separator/>
      </w:r>
    </w:p>
  </w:endnote>
  <w:endnote w:type="continuationSeparator" w:id="0">
    <w:p w14:paraId="1D8FA40F" w14:textId="77777777" w:rsidR="004A1DF4" w:rsidRDefault="004A1DF4" w:rsidP="0042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D858" w14:textId="77777777" w:rsidR="000C58C0" w:rsidRDefault="001026A1" w:rsidP="00301F9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11</w:t>
    </w:r>
    <w:r>
      <w:rPr>
        <w:rStyle w:val="Sidetall"/>
      </w:rPr>
      <w:fldChar w:fldCharType="end"/>
    </w:r>
  </w:p>
  <w:p w14:paraId="07B9663D" w14:textId="77777777" w:rsidR="000C58C0" w:rsidRDefault="004A1DF4" w:rsidP="005A56B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3A3" w14:textId="14220EEE" w:rsidR="000C58C0" w:rsidRPr="001332AA" w:rsidRDefault="001026A1" w:rsidP="006D4052">
    <w:pPr>
      <w:pStyle w:val="Bunntekst"/>
      <w:rPr>
        <w:sz w:val="16"/>
        <w:szCs w:val="16"/>
      </w:rPr>
    </w:pPr>
    <w:r w:rsidRPr="001332AA">
      <w:rPr>
        <w:sz w:val="16"/>
        <w:szCs w:val="16"/>
      </w:rPr>
      <w:t>DM</w:t>
    </w:r>
    <w:r>
      <w:rPr>
        <w:sz w:val="16"/>
        <w:szCs w:val="16"/>
      </w:rPr>
      <w:t xml:space="preserve"> 125093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7560" w14:textId="77777777" w:rsidR="001026A1" w:rsidRDefault="001026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07C2" w14:textId="77777777" w:rsidR="004A1DF4" w:rsidRDefault="004A1DF4" w:rsidP="00425E4E">
      <w:r>
        <w:separator/>
      </w:r>
    </w:p>
  </w:footnote>
  <w:footnote w:type="continuationSeparator" w:id="0">
    <w:p w14:paraId="3BF5142A" w14:textId="77777777" w:rsidR="004A1DF4" w:rsidRDefault="004A1DF4" w:rsidP="0042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B250" w14:textId="77777777" w:rsidR="001026A1" w:rsidRDefault="001026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179" w14:textId="77777777" w:rsidR="001026A1" w:rsidRDefault="001026A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22FD" w14:textId="77777777" w:rsidR="001026A1" w:rsidRDefault="001026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4A6A684"/>
    <w:lvl w:ilvl="0">
      <w:start w:val="1"/>
      <w:numFmt w:val="decimal"/>
      <w:pStyle w:val="Overskrift1"/>
      <w:lvlText w:val="%1."/>
      <w:legacy w:legacy="1" w:legacySpace="0" w:legacyIndent="708"/>
      <w:lvlJc w:val="left"/>
      <w:pPr>
        <w:ind w:left="709" w:hanging="708"/>
      </w:pPr>
    </w:lvl>
    <w:lvl w:ilvl="1">
      <w:start w:val="1"/>
      <w:numFmt w:val="decimal"/>
      <w:lvlText w:val="%1.%2."/>
      <w:legacy w:legacy="1" w:legacySpace="0" w:legacyIndent="708"/>
      <w:lvlJc w:val="left"/>
      <w:pPr>
        <w:ind w:left="1418" w:hanging="708"/>
      </w:pPr>
    </w:lvl>
    <w:lvl w:ilvl="2">
      <w:start w:val="1"/>
      <w:numFmt w:val="decimal"/>
      <w:lvlText w:val="%1.%2.%3."/>
      <w:legacy w:legacy="1" w:legacySpace="0" w:legacyIndent="708"/>
      <w:lvlJc w:val="left"/>
      <w:pPr>
        <w:ind w:left="2127"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9D97BC0"/>
    <w:multiLevelType w:val="hybridMultilevel"/>
    <w:tmpl w:val="7A98A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4599A"/>
    <w:multiLevelType w:val="hybridMultilevel"/>
    <w:tmpl w:val="99FAAEE0"/>
    <w:lvl w:ilvl="0" w:tplc="0414000F">
      <w:start w:val="8"/>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0C03736"/>
    <w:multiLevelType w:val="hybridMultilevel"/>
    <w:tmpl w:val="76262C10"/>
    <w:lvl w:ilvl="0" w:tplc="BCFA64B2">
      <w:start w:val="6"/>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13F49D5"/>
    <w:multiLevelType w:val="hybridMultilevel"/>
    <w:tmpl w:val="6E02E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516443"/>
    <w:multiLevelType w:val="hybridMultilevel"/>
    <w:tmpl w:val="3AF423B0"/>
    <w:lvl w:ilvl="0" w:tplc="9E221960">
      <w:numFmt w:val="bullet"/>
      <w:lvlText w:val="•"/>
      <w:lvlJc w:val="left"/>
      <w:pPr>
        <w:ind w:left="1500" w:hanging="351"/>
      </w:pPr>
      <w:rPr>
        <w:rFonts w:hint="default"/>
        <w:w w:val="103"/>
      </w:rPr>
    </w:lvl>
    <w:lvl w:ilvl="1" w:tplc="B86A7498">
      <w:numFmt w:val="bullet"/>
      <w:lvlText w:val="o"/>
      <w:lvlJc w:val="left"/>
      <w:pPr>
        <w:ind w:left="2173" w:hanging="328"/>
      </w:pPr>
      <w:rPr>
        <w:rFonts w:hint="default"/>
        <w:w w:val="107"/>
      </w:rPr>
    </w:lvl>
    <w:lvl w:ilvl="2" w:tplc="74DCB358">
      <w:numFmt w:val="bullet"/>
      <w:lvlText w:val="•"/>
      <w:lvlJc w:val="left"/>
      <w:pPr>
        <w:ind w:left="2200" w:hanging="328"/>
      </w:pPr>
      <w:rPr>
        <w:rFonts w:hint="default"/>
      </w:rPr>
    </w:lvl>
    <w:lvl w:ilvl="3" w:tplc="DEA635F0">
      <w:numFmt w:val="bullet"/>
      <w:lvlText w:val="•"/>
      <w:lvlJc w:val="left"/>
      <w:pPr>
        <w:ind w:left="3220" w:hanging="328"/>
      </w:pPr>
      <w:rPr>
        <w:rFonts w:hint="default"/>
      </w:rPr>
    </w:lvl>
    <w:lvl w:ilvl="4" w:tplc="803E30A8">
      <w:numFmt w:val="bullet"/>
      <w:lvlText w:val="•"/>
      <w:lvlJc w:val="left"/>
      <w:pPr>
        <w:ind w:left="4241" w:hanging="328"/>
      </w:pPr>
      <w:rPr>
        <w:rFonts w:hint="default"/>
      </w:rPr>
    </w:lvl>
    <w:lvl w:ilvl="5" w:tplc="0876D618">
      <w:numFmt w:val="bullet"/>
      <w:lvlText w:val="•"/>
      <w:lvlJc w:val="left"/>
      <w:pPr>
        <w:ind w:left="5261" w:hanging="328"/>
      </w:pPr>
      <w:rPr>
        <w:rFonts w:hint="default"/>
      </w:rPr>
    </w:lvl>
    <w:lvl w:ilvl="6" w:tplc="DA9084B0">
      <w:numFmt w:val="bullet"/>
      <w:lvlText w:val="•"/>
      <w:lvlJc w:val="left"/>
      <w:pPr>
        <w:ind w:left="6282" w:hanging="328"/>
      </w:pPr>
      <w:rPr>
        <w:rFonts w:hint="default"/>
      </w:rPr>
    </w:lvl>
    <w:lvl w:ilvl="7" w:tplc="E3A60528">
      <w:numFmt w:val="bullet"/>
      <w:lvlText w:val="•"/>
      <w:lvlJc w:val="left"/>
      <w:pPr>
        <w:ind w:left="7302" w:hanging="328"/>
      </w:pPr>
      <w:rPr>
        <w:rFonts w:hint="default"/>
      </w:rPr>
    </w:lvl>
    <w:lvl w:ilvl="8" w:tplc="3F60BFBC">
      <w:numFmt w:val="bullet"/>
      <w:lvlText w:val="•"/>
      <w:lvlJc w:val="left"/>
      <w:pPr>
        <w:ind w:left="8323" w:hanging="328"/>
      </w:pPr>
      <w:rPr>
        <w:rFonts w:hint="default"/>
      </w:rPr>
    </w:lvl>
  </w:abstractNum>
  <w:abstractNum w:abstractNumId="6" w15:restartNumberingAfterBreak="0">
    <w:nsid w:val="181A4C58"/>
    <w:multiLevelType w:val="hybridMultilevel"/>
    <w:tmpl w:val="704202F2"/>
    <w:lvl w:ilvl="0" w:tplc="74903EEA">
      <w:start w:val="20"/>
      <w:numFmt w:val="bullet"/>
      <w:lvlText w:val="-"/>
      <w:lvlJc w:val="left"/>
      <w:pPr>
        <w:tabs>
          <w:tab w:val="num" w:pos="720"/>
        </w:tabs>
        <w:ind w:left="720" w:hanging="360"/>
      </w:pPr>
      <w:rPr>
        <w:rFonts w:ascii="Garamond" w:eastAsia="Times New Roman" w:hAnsi="Garamond"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C10C7"/>
    <w:multiLevelType w:val="hybridMultilevel"/>
    <w:tmpl w:val="DAEE6008"/>
    <w:lvl w:ilvl="0" w:tplc="DACE9B4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14B7F"/>
    <w:multiLevelType w:val="multilevel"/>
    <w:tmpl w:val="3D28B2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07B59"/>
    <w:multiLevelType w:val="hybridMultilevel"/>
    <w:tmpl w:val="B23AD0D0"/>
    <w:lvl w:ilvl="0" w:tplc="74903EEA">
      <w:start w:val="20"/>
      <w:numFmt w:val="bullet"/>
      <w:lvlText w:val="-"/>
      <w:lvlJc w:val="left"/>
      <w:pPr>
        <w:tabs>
          <w:tab w:val="num" w:pos="720"/>
        </w:tabs>
        <w:ind w:left="720" w:hanging="360"/>
      </w:pPr>
      <w:rPr>
        <w:rFonts w:ascii="Garamond" w:eastAsia="Times New Roman" w:hAnsi="Garamond"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80A47"/>
    <w:multiLevelType w:val="hybridMultilevel"/>
    <w:tmpl w:val="6372889A"/>
    <w:lvl w:ilvl="0" w:tplc="04140001">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360"/>
        </w:tabs>
        <w:ind w:left="360" w:hanging="360"/>
      </w:pPr>
      <w:rPr>
        <w:rFonts w:ascii="Symbol" w:hAnsi="Symbol" w:hint="default"/>
      </w:rPr>
    </w:lvl>
    <w:lvl w:ilvl="2" w:tplc="04140001">
      <w:start w:val="1"/>
      <w:numFmt w:val="bullet"/>
      <w:lvlText w:val=""/>
      <w:lvlJc w:val="left"/>
      <w:pPr>
        <w:tabs>
          <w:tab w:val="num" w:pos="360"/>
        </w:tabs>
        <w:ind w:left="360" w:hanging="360"/>
      </w:pPr>
      <w:rPr>
        <w:rFonts w:ascii="Symbol" w:hAnsi="Symbol" w:hint="default"/>
      </w:rPr>
    </w:lvl>
    <w:lvl w:ilvl="3" w:tplc="0414000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6A053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CB083E"/>
    <w:multiLevelType w:val="multilevel"/>
    <w:tmpl w:val="E45E6520"/>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F074F8"/>
    <w:multiLevelType w:val="hybridMultilevel"/>
    <w:tmpl w:val="5526E3E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AD460F"/>
    <w:multiLevelType w:val="hybridMultilevel"/>
    <w:tmpl w:val="CCA45C5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40E4B"/>
    <w:multiLevelType w:val="hybridMultilevel"/>
    <w:tmpl w:val="02E8B7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D45FF"/>
    <w:multiLevelType w:val="hybridMultilevel"/>
    <w:tmpl w:val="F3B4E8C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43309C"/>
    <w:multiLevelType w:val="hybridMultilevel"/>
    <w:tmpl w:val="A824E0D8"/>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57328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E86C3F"/>
    <w:multiLevelType w:val="hybridMultilevel"/>
    <w:tmpl w:val="954E5C72"/>
    <w:lvl w:ilvl="0" w:tplc="F97EEA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F20002"/>
    <w:multiLevelType w:val="hybridMultilevel"/>
    <w:tmpl w:val="05FC16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3222F"/>
    <w:multiLevelType w:val="hybridMultilevel"/>
    <w:tmpl w:val="5128E028"/>
    <w:lvl w:ilvl="0" w:tplc="DB804A24">
      <w:start w:val="2"/>
      <w:numFmt w:val="decimal"/>
      <w:lvlText w:val="%1."/>
      <w:lvlJc w:val="left"/>
      <w:pPr>
        <w:ind w:left="1100" w:hanging="362"/>
      </w:pPr>
      <w:rPr>
        <w:rFonts w:ascii="Times New Roman" w:eastAsia="Times New Roman" w:hAnsi="Times New Roman" w:cs="Times New Roman" w:hint="default"/>
        <w:color w:val="282828"/>
        <w:w w:val="106"/>
        <w:sz w:val="23"/>
        <w:szCs w:val="23"/>
      </w:rPr>
    </w:lvl>
    <w:lvl w:ilvl="1" w:tplc="CCC648A2">
      <w:start w:val="2"/>
      <w:numFmt w:val="decimal"/>
      <w:lvlText w:val="%2."/>
      <w:lvlJc w:val="left"/>
      <w:pPr>
        <w:ind w:left="1283" w:hanging="369"/>
      </w:pPr>
      <w:rPr>
        <w:rFonts w:ascii="Times New Roman" w:eastAsia="Times New Roman" w:hAnsi="Times New Roman" w:cs="Times New Roman" w:hint="default"/>
        <w:color w:val="111111"/>
        <w:w w:val="103"/>
        <w:sz w:val="23"/>
        <w:szCs w:val="23"/>
      </w:rPr>
    </w:lvl>
    <w:lvl w:ilvl="2" w:tplc="F13AE6AE">
      <w:numFmt w:val="bullet"/>
      <w:lvlText w:val="•"/>
      <w:lvlJc w:val="left"/>
      <w:pPr>
        <w:ind w:left="1803" w:hanging="351"/>
      </w:pPr>
      <w:rPr>
        <w:rFonts w:hint="default"/>
        <w:w w:val="103"/>
      </w:rPr>
    </w:lvl>
    <w:lvl w:ilvl="3" w:tplc="424CED4A">
      <w:numFmt w:val="bullet"/>
      <w:lvlText w:val="o"/>
      <w:lvlJc w:val="left"/>
      <w:pPr>
        <w:ind w:left="2156" w:hanging="333"/>
      </w:pPr>
      <w:rPr>
        <w:rFonts w:ascii="Times New Roman" w:eastAsia="Times New Roman" w:hAnsi="Times New Roman" w:cs="Times New Roman" w:hint="default"/>
        <w:color w:val="212121"/>
        <w:w w:val="102"/>
        <w:sz w:val="23"/>
        <w:szCs w:val="23"/>
      </w:rPr>
    </w:lvl>
    <w:lvl w:ilvl="4" w:tplc="F174A8A8">
      <w:numFmt w:val="bullet"/>
      <w:lvlText w:val="•"/>
      <w:lvlJc w:val="left"/>
      <w:pPr>
        <w:ind w:left="3332" w:hanging="333"/>
      </w:pPr>
      <w:rPr>
        <w:rFonts w:hint="default"/>
      </w:rPr>
    </w:lvl>
    <w:lvl w:ilvl="5" w:tplc="CFEAE3E0">
      <w:numFmt w:val="bullet"/>
      <w:lvlText w:val="•"/>
      <w:lvlJc w:val="left"/>
      <w:pPr>
        <w:ind w:left="4504" w:hanging="333"/>
      </w:pPr>
      <w:rPr>
        <w:rFonts w:hint="default"/>
      </w:rPr>
    </w:lvl>
    <w:lvl w:ilvl="6" w:tplc="A96ABB90">
      <w:numFmt w:val="bullet"/>
      <w:lvlText w:val="•"/>
      <w:lvlJc w:val="left"/>
      <w:pPr>
        <w:ind w:left="5676" w:hanging="333"/>
      </w:pPr>
      <w:rPr>
        <w:rFonts w:hint="default"/>
      </w:rPr>
    </w:lvl>
    <w:lvl w:ilvl="7" w:tplc="09A0951A">
      <w:numFmt w:val="bullet"/>
      <w:lvlText w:val="•"/>
      <w:lvlJc w:val="left"/>
      <w:pPr>
        <w:ind w:left="6848" w:hanging="333"/>
      </w:pPr>
      <w:rPr>
        <w:rFonts w:hint="default"/>
      </w:rPr>
    </w:lvl>
    <w:lvl w:ilvl="8" w:tplc="ADD6942C">
      <w:numFmt w:val="bullet"/>
      <w:lvlText w:val="•"/>
      <w:lvlJc w:val="left"/>
      <w:pPr>
        <w:ind w:left="8020" w:hanging="333"/>
      </w:pPr>
      <w:rPr>
        <w:rFonts w:hint="default"/>
      </w:rPr>
    </w:lvl>
  </w:abstractNum>
  <w:abstractNum w:abstractNumId="22" w15:restartNumberingAfterBreak="0">
    <w:nsid w:val="5A123B2E"/>
    <w:multiLevelType w:val="hybridMultilevel"/>
    <w:tmpl w:val="243ED4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213E7"/>
    <w:multiLevelType w:val="hybridMultilevel"/>
    <w:tmpl w:val="663C7CF4"/>
    <w:lvl w:ilvl="0" w:tplc="2A767D9C">
      <w:start w:val="1"/>
      <w:numFmt w:val="upp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5FF1730D"/>
    <w:multiLevelType w:val="hybridMultilevel"/>
    <w:tmpl w:val="301E7802"/>
    <w:lvl w:ilvl="0" w:tplc="4832F4AE">
      <w:start w:val="1"/>
      <w:numFmt w:val="bullet"/>
      <w:lvlText w:val=""/>
      <w:lvlJc w:val="left"/>
      <w:pPr>
        <w:tabs>
          <w:tab w:val="num" w:pos="360"/>
        </w:tabs>
        <w:ind w:left="360" w:hanging="360"/>
      </w:pPr>
      <w:rPr>
        <w:rFonts w:ascii="Symbol" w:hAnsi="Symbol" w:hint="default"/>
        <w:sz w:val="20"/>
        <w:szCs w:val="20"/>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671653"/>
    <w:multiLevelType w:val="hybridMultilevel"/>
    <w:tmpl w:val="834ED33E"/>
    <w:lvl w:ilvl="0" w:tplc="0A467D68">
      <w:start w:val="2"/>
      <w:numFmt w:val="upperRoman"/>
      <w:lvlText w:val="%1."/>
      <w:lvlJc w:val="left"/>
      <w:pPr>
        <w:tabs>
          <w:tab w:val="num" w:pos="907"/>
        </w:tabs>
        <w:ind w:left="907" w:hanging="720"/>
      </w:pPr>
      <w:rPr>
        <w:rFonts w:hint="default"/>
      </w:rPr>
    </w:lvl>
    <w:lvl w:ilvl="1" w:tplc="04140019" w:tentative="1">
      <w:start w:val="1"/>
      <w:numFmt w:val="lowerLetter"/>
      <w:lvlText w:val="%2."/>
      <w:lvlJc w:val="left"/>
      <w:pPr>
        <w:tabs>
          <w:tab w:val="num" w:pos="1267"/>
        </w:tabs>
        <w:ind w:left="1267" w:hanging="360"/>
      </w:pPr>
    </w:lvl>
    <w:lvl w:ilvl="2" w:tplc="0414001B" w:tentative="1">
      <w:start w:val="1"/>
      <w:numFmt w:val="lowerRoman"/>
      <w:lvlText w:val="%3."/>
      <w:lvlJc w:val="right"/>
      <w:pPr>
        <w:tabs>
          <w:tab w:val="num" w:pos="1987"/>
        </w:tabs>
        <w:ind w:left="1987" w:hanging="180"/>
      </w:pPr>
    </w:lvl>
    <w:lvl w:ilvl="3" w:tplc="0414000F" w:tentative="1">
      <w:start w:val="1"/>
      <w:numFmt w:val="decimal"/>
      <w:lvlText w:val="%4."/>
      <w:lvlJc w:val="left"/>
      <w:pPr>
        <w:tabs>
          <w:tab w:val="num" w:pos="2707"/>
        </w:tabs>
        <w:ind w:left="2707" w:hanging="360"/>
      </w:pPr>
    </w:lvl>
    <w:lvl w:ilvl="4" w:tplc="04140019" w:tentative="1">
      <w:start w:val="1"/>
      <w:numFmt w:val="lowerLetter"/>
      <w:lvlText w:val="%5."/>
      <w:lvlJc w:val="left"/>
      <w:pPr>
        <w:tabs>
          <w:tab w:val="num" w:pos="3427"/>
        </w:tabs>
        <w:ind w:left="3427" w:hanging="360"/>
      </w:pPr>
    </w:lvl>
    <w:lvl w:ilvl="5" w:tplc="0414001B" w:tentative="1">
      <w:start w:val="1"/>
      <w:numFmt w:val="lowerRoman"/>
      <w:lvlText w:val="%6."/>
      <w:lvlJc w:val="right"/>
      <w:pPr>
        <w:tabs>
          <w:tab w:val="num" w:pos="4147"/>
        </w:tabs>
        <w:ind w:left="4147" w:hanging="180"/>
      </w:pPr>
    </w:lvl>
    <w:lvl w:ilvl="6" w:tplc="0414000F" w:tentative="1">
      <w:start w:val="1"/>
      <w:numFmt w:val="decimal"/>
      <w:lvlText w:val="%7."/>
      <w:lvlJc w:val="left"/>
      <w:pPr>
        <w:tabs>
          <w:tab w:val="num" w:pos="4867"/>
        </w:tabs>
        <w:ind w:left="4867" w:hanging="360"/>
      </w:pPr>
    </w:lvl>
    <w:lvl w:ilvl="7" w:tplc="04140019" w:tentative="1">
      <w:start w:val="1"/>
      <w:numFmt w:val="lowerLetter"/>
      <w:lvlText w:val="%8."/>
      <w:lvlJc w:val="left"/>
      <w:pPr>
        <w:tabs>
          <w:tab w:val="num" w:pos="5587"/>
        </w:tabs>
        <w:ind w:left="5587" w:hanging="360"/>
      </w:pPr>
    </w:lvl>
    <w:lvl w:ilvl="8" w:tplc="0414001B" w:tentative="1">
      <w:start w:val="1"/>
      <w:numFmt w:val="lowerRoman"/>
      <w:lvlText w:val="%9."/>
      <w:lvlJc w:val="right"/>
      <w:pPr>
        <w:tabs>
          <w:tab w:val="num" w:pos="6307"/>
        </w:tabs>
        <w:ind w:left="6307" w:hanging="180"/>
      </w:pPr>
    </w:lvl>
  </w:abstractNum>
  <w:abstractNum w:abstractNumId="26" w15:restartNumberingAfterBreak="0">
    <w:nsid w:val="63D22E30"/>
    <w:multiLevelType w:val="hybridMultilevel"/>
    <w:tmpl w:val="32BE25C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387230"/>
    <w:multiLevelType w:val="multilevel"/>
    <w:tmpl w:val="C512C5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8973EBC"/>
    <w:multiLevelType w:val="hybridMultilevel"/>
    <w:tmpl w:val="8C4E2B10"/>
    <w:lvl w:ilvl="0" w:tplc="2542BDC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C0A7BBE"/>
    <w:multiLevelType w:val="hybridMultilevel"/>
    <w:tmpl w:val="DEDE9B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980234"/>
    <w:multiLevelType w:val="hybridMultilevel"/>
    <w:tmpl w:val="85966B42"/>
    <w:lvl w:ilvl="0" w:tplc="4832F4AE">
      <w:start w:val="1"/>
      <w:numFmt w:val="bullet"/>
      <w:lvlText w:val=""/>
      <w:lvlJc w:val="left"/>
      <w:pPr>
        <w:tabs>
          <w:tab w:val="num" w:pos="360"/>
        </w:tabs>
        <w:ind w:left="360" w:hanging="360"/>
      </w:pPr>
      <w:rPr>
        <w:rFonts w:ascii="Symbol" w:hAnsi="Symbol" w:hint="default"/>
        <w:sz w:val="20"/>
        <w:szCs w:val="20"/>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CF2CF6"/>
    <w:multiLevelType w:val="hybridMultilevel"/>
    <w:tmpl w:val="5D0E7F1A"/>
    <w:lvl w:ilvl="0" w:tplc="0414000F">
      <w:start w:val="7"/>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74CB5900"/>
    <w:multiLevelType w:val="hybridMultilevel"/>
    <w:tmpl w:val="798C894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3" w15:restartNumberingAfterBreak="0">
    <w:nsid w:val="76B54CF6"/>
    <w:multiLevelType w:val="hybridMultilevel"/>
    <w:tmpl w:val="66E00D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E20CD2"/>
    <w:multiLevelType w:val="multilevel"/>
    <w:tmpl w:val="376441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647327"/>
    <w:multiLevelType w:val="hybridMultilevel"/>
    <w:tmpl w:val="E62E2AE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EC646B"/>
    <w:multiLevelType w:val="hybridMultilevel"/>
    <w:tmpl w:val="7EA2705C"/>
    <w:lvl w:ilvl="0" w:tplc="931C3EB8">
      <w:start w:val="2"/>
      <w:numFmt w:val="bullet"/>
      <w:lvlText w:val="-"/>
      <w:lvlJc w:val="left"/>
      <w:pPr>
        <w:tabs>
          <w:tab w:val="num" w:pos="720"/>
        </w:tabs>
        <w:ind w:left="720" w:hanging="360"/>
      </w:pPr>
      <w:rPr>
        <w:rFonts w:ascii="Garamond" w:eastAsia="Times New Roman" w:hAnsi="Garamond"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643894510">
    <w:abstractNumId w:val="16"/>
  </w:num>
  <w:num w:numId="2" w16cid:durableId="1149129820">
    <w:abstractNumId w:val="10"/>
  </w:num>
  <w:num w:numId="3" w16cid:durableId="1168129511">
    <w:abstractNumId w:val="35"/>
  </w:num>
  <w:num w:numId="4" w16cid:durableId="1080175470">
    <w:abstractNumId w:val="13"/>
  </w:num>
  <w:num w:numId="5" w16cid:durableId="943612718">
    <w:abstractNumId w:val="18"/>
  </w:num>
  <w:num w:numId="6" w16cid:durableId="124088410">
    <w:abstractNumId w:val="11"/>
  </w:num>
  <w:num w:numId="7" w16cid:durableId="1939407372">
    <w:abstractNumId w:val="22"/>
  </w:num>
  <w:num w:numId="8" w16cid:durableId="606546319">
    <w:abstractNumId w:val="20"/>
  </w:num>
  <w:num w:numId="9" w16cid:durableId="518617222">
    <w:abstractNumId w:val="14"/>
  </w:num>
  <w:num w:numId="10" w16cid:durableId="1551260296">
    <w:abstractNumId w:val="25"/>
  </w:num>
  <w:num w:numId="11" w16cid:durableId="744185440">
    <w:abstractNumId w:val="32"/>
  </w:num>
  <w:num w:numId="12" w16cid:durableId="2126657610">
    <w:abstractNumId w:val="12"/>
  </w:num>
  <w:num w:numId="13" w16cid:durableId="1743721139">
    <w:abstractNumId w:val="23"/>
  </w:num>
  <w:num w:numId="14" w16cid:durableId="1962298105">
    <w:abstractNumId w:val="15"/>
  </w:num>
  <w:num w:numId="15" w16cid:durableId="1567717161">
    <w:abstractNumId w:val="26"/>
  </w:num>
  <w:num w:numId="16" w16cid:durableId="979960405">
    <w:abstractNumId w:val="3"/>
  </w:num>
  <w:num w:numId="17" w16cid:durableId="905192242">
    <w:abstractNumId w:val="36"/>
  </w:num>
  <w:num w:numId="18" w16cid:durableId="1682854522">
    <w:abstractNumId w:val="2"/>
  </w:num>
  <w:num w:numId="19" w16cid:durableId="377703349">
    <w:abstractNumId w:val="6"/>
  </w:num>
  <w:num w:numId="20" w16cid:durableId="1423726119">
    <w:abstractNumId w:val="9"/>
  </w:num>
  <w:num w:numId="21" w16cid:durableId="1139422615">
    <w:abstractNumId w:val="27"/>
  </w:num>
  <w:num w:numId="22" w16cid:durableId="1198541009">
    <w:abstractNumId w:val="31"/>
  </w:num>
  <w:num w:numId="23" w16cid:durableId="65880283">
    <w:abstractNumId w:val="24"/>
  </w:num>
  <w:num w:numId="24" w16cid:durableId="685325879">
    <w:abstractNumId w:val="30"/>
  </w:num>
  <w:num w:numId="25" w16cid:durableId="367490305">
    <w:abstractNumId w:val="0"/>
  </w:num>
  <w:num w:numId="26" w16cid:durableId="139620644">
    <w:abstractNumId w:val="7"/>
  </w:num>
  <w:num w:numId="27" w16cid:durableId="1747604047">
    <w:abstractNumId w:val="34"/>
  </w:num>
  <w:num w:numId="28" w16cid:durableId="2143764526">
    <w:abstractNumId w:val="8"/>
  </w:num>
  <w:num w:numId="29" w16cid:durableId="483468857">
    <w:abstractNumId w:val="17"/>
  </w:num>
  <w:num w:numId="30" w16cid:durableId="1328053105">
    <w:abstractNumId w:val="29"/>
  </w:num>
  <w:num w:numId="31" w16cid:durableId="1509129625">
    <w:abstractNumId w:val="1"/>
  </w:num>
  <w:num w:numId="32" w16cid:durableId="96681342">
    <w:abstractNumId w:val="5"/>
  </w:num>
  <w:num w:numId="33" w16cid:durableId="1294167188">
    <w:abstractNumId w:val="21"/>
  </w:num>
  <w:num w:numId="34" w16cid:durableId="514198700">
    <w:abstractNumId w:val="4"/>
  </w:num>
  <w:num w:numId="35" w16cid:durableId="1912038435">
    <w:abstractNumId w:val="33"/>
  </w:num>
  <w:num w:numId="36" w16cid:durableId="1486821113">
    <w:abstractNumId w:val="19"/>
  </w:num>
  <w:num w:numId="37" w16cid:durableId="1223066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4E"/>
    <w:rsid w:val="000071BA"/>
    <w:rsid w:val="00010104"/>
    <w:rsid w:val="00013449"/>
    <w:rsid w:val="00035BDC"/>
    <w:rsid w:val="00037707"/>
    <w:rsid w:val="00042695"/>
    <w:rsid w:val="0008272B"/>
    <w:rsid w:val="000F151F"/>
    <w:rsid w:val="001026A1"/>
    <w:rsid w:val="001260D3"/>
    <w:rsid w:val="0016312E"/>
    <w:rsid w:val="001B6358"/>
    <w:rsid w:val="001D7D07"/>
    <w:rsid w:val="00235960"/>
    <w:rsid w:val="00285F6C"/>
    <w:rsid w:val="003110F8"/>
    <w:rsid w:val="00341526"/>
    <w:rsid w:val="00370302"/>
    <w:rsid w:val="003E1677"/>
    <w:rsid w:val="003F45EB"/>
    <w:rsid w:val="00425E4E"/>
    <w:rsid w:val="004575D2"/>
    <w:rsid w:val="004641FE"/>
    <w:rsid w:val="004757A5"/>
    <w:rsid w:val="004A1DF4"/>
    <w:rsid w:val="004C6C09"/>
    <w:rsid w:val="004D0780"/>
    <w:rsid w:val="004E64A2"/>
    <w:rsid w:val="004E750B"/>
    <w:rsid w:val="0057386C"/>
    <w:rsid w:val="005A1D7C"/>
    <w:rsid w:val="005C4D5C"/>
    <w:rsid w:val="00643CEF"/>
    <w:rsid w:val="006648E4"/>
    <w:rsid w:val="006C0538"/>
    <w:rsid w:val="007010AC"/>
    <w:rsid w:val="00722667"/>
    <w:rsid w:val="00737AD5"/>
    <w:rsid w:val="007A6804"/>
    <w:rsid w:val="007B65AC"/>
    <w:rsid w:val="008621A0"/>
    <w:rsid w:val="008759D8"/>
    <w:rsid w:val="00972993"/>
    <w:rsid w:val="00987C1B"/>
    <w:rsid w:val="009E34CC"/>
    <w:rsid w:val="009F75D3"/>
    <w:rsid w:val="00A80494"/>
    <w:rsid w:val="00AC0EAA"/>
    <w:rsid w:val="00AD4A3D"/>
    <w:rsid w:val="00AF731A"/>
    <w:rsid w:val="00B319AC"/>
    <w:rsid w:val="00B759D7"/>
    <w:rsid w:val="00B86C2C"/>
    <w:rsid w:val="00C214D5"/>
    <w:rsid w:val="00C45BAC"/>
    <w:rsid w:val="00C72BD5"/>
    <w:rsid w:val="00CC5971"/>
    <w:rsid w:val="00D06774"/>
    <w:rsid w:val="00D2417E"/>
    <w:rsid w:val="00D34DDE"/>
    <w:rsid w:val="00D647A8"/>
    <w:rsid w:val="00D829F5"/>
    <w:rsid w:val="00DB00FF"/>
    <w:rsid w:val="00E1097C"/>
    <w:rsid w:val="00E5268D"/>
    <w:rsid w:val="00E63D03"/>
    <w:rsid w:val="00EC1BEF"/>
    <w:rsid w:val="00F144C3"/>
    <w:rsid w:val="00F67A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068"/>
  <w15:chartTrackingRefBased/>
  <w15:docId w15:val="{29FC967E-EB78-458D-A4A3-4609D32F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4E"/>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25E4E"/>
    <w:pPr>
      <w:keepNext/>
      <w:numPr>
        <w:numId w:val="25"/>
      </w:numPr>
      <w:spacing w:before="120" w:line="360" w:lineRule="auto"/>
      <w:outlineLvl w:val="0"/>
    </w:pPr>
    <w:rPr>
      <w:rFonts w:ascii="Garamond" w:hAnsi="Garamond"/>
      <w:b/>
      <w:kern w:val="28"/>
      <w:sz w:val="30"/>
      <w:szCs w:val="20"/>
    </w:rPr>
  </w:style>
  <w:style w:type="paragraph" w:styleId="Overskrift2">
    <w:name w:val="heading 2"/>
    <w:basedOn w:val="Normal"/>
    <w:next w:val="Normal"/>
    <w:link w:val="Overskrift2Tegn"/>
    <w:qFormat/>
    <w:rsid w:val="00425E4E"/>
    <w:pPr>
      <w:keepNext/>
      <w:spacing w:before="120" w:line="360" w:lineRule="auto"/>
      <w:outlineLvl w:val="1"/>
    </w:pPr>
    <w:rPr>
      <w:rFonts w:ascii="Garamond" w:hAnsi="Garamond"/>
      <w:b/>
      <w:sz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25E4E"/>
    <w:rPr>
      <w:rFonts w:ascii="Garamond" w:eastAsia="Times New Roman" w:hAnsi="Garamond" w:cs="Times New Roman"/>
      <w:b/>
      <w:kern w:val="28"/>
      <w:sz w:val="30"/>
      <w:szCs w:val="20"/>
      <w:lang w:eastAsia="nb-NO"/>
    </w:rPr>
  </w:style>
  <w:style w:type="character" w:customStyle="1" w:styleId="Overskrift2Tegn">
    <w:name w:val="Overskrift 2 Tegn"/>
    <w:basedOn w:val="Standardskriftforavsnitt"/>
    <w:link w:val="Overskrift2"/>
    <w:rsid w:val="00425E4E"/>
    <w:rPr>
      <w:rFonts w:ascii="Garamond" w:eastAsia="Times New Roman" w:hAnsi="Garamond" w:cs="Times New Roman"/>
      <w:b/>
      <w:sz w:val="28"/>
      <w:szCs w:val="20"/>
      <w:lang w:eastAsia="nb-NO"/>
    </w:rPr>
  </w:style>
  <w:style w:type="paragraph" w:customStyle="1" w:styleId="Sak">
    <w:name w:val="Sak"/>
    <w:basedOn w:val="Normal"/>
    <w:rsid w:val="00425E4E"/>
    <w:rPr>
      <w:b/>
      <w:szCs w:val="20"/>
    </w:rPr>
  </w:style>
  <w:style w:type="paragraph" w:customStyle="1" w:styleId="Tabelltekst">
    <w:name w:val="Tabelltekst"/>
    <w:basedOn w:val="Normal"/>
    <w:rsid w:val="00425E4E"/>
    <w:rPr>
      <w:szCs w:val="20"/>
    </w:rPr>
  </w:style>
  <w:style w:type="paragraph" w:styleId="Brdtekst">
    <w:name w:val="Body Text"/>
    <w:basedOn w:val="Normal"/>
    <w:link w:val="BrdtekstTegn"/>
    <w:rsid w:val="00425E4E"/>
    <w:pPr>
      <w:spacing w:after="120"/>
    </w:pPr>
    <w:rPr>
      <w:rFonts w:ascii="Garamond" w:hAnsi="Garamond"/>
      <w:szCs w:val="20"/>
    </w:rPr>
  </w:style>
  <w:style w:type="character" w:customStyle="1" w:styleId="BrdtekstTegn">
    <w:name w:val="Brødtekst Tegn"/>
    <w:basedOn w:val="Standardskriftforavsnitt"/>
    <w:link w:val="Brdtekst"/>
    <w:rsid w:val="00425E4E"/>
    <w:rPr>
      <w:rFonts w:ascii="Garamond" w:eastAsia="Times New Roman" w:hAnsi="Garamond" w:cs="Times New Roman"/>
      <w:sz w:val="24"/>
      <w:szCs w:val="20"/>
      <w:lang w:eastAsia="nb-NO"/>
    </w:rPr>
  </w:style>
  <w:style w:type="table" w:styleId="Tabellrutenett">
    <w:name w:val="Table Grid"/>
    <w:basedOn w:val="Vanligtabell"/>
    <w:rsid w:val="00425E4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rsid w:val="00425E4E"/>
    <w:pPr>
      <w:tabs>
        <w:tab w:val="center" w:pos="4536"/>
        <w:tab w:val="right" w:pos="9072"/>
      </w:tabs>
    </w:pPr>
  </w:style>
  <w:style w:type="character" w:customStyle="1" w:styleId="BunntekstTegn">
    <w:name w:val="Bunntekst Tegn"/>
    <w:basedOn w:val="Standardskriftforavsnitt"/>
    <w:link w:val="Bunntekst"/>
    <w:rsid w:val="00425E4E"/>
    <w:rPr>
      <w:rFonts w:ascii="Times New Roman" w:eastAsia="Times New Roman" w:hAnsi="Times New Roman" w:cs="Times New Roman"/>
      <w:sz w:val="24"/>
      <w:szCs w:val="24"/>
      <w:lang w:eastAsia="nb-NO"/>
    </w:rPr>
  </w:style>
  <w:style w:type="character" w:styleId="Sidetall">
    <w:name w:val="page number"/>
    <w:basedOn w:val="Standardskriftforavsnitt"/>
    <w:rsid w:val="00425E4E"/>
  </w:style>
  <w:style w:type="paragraph" w:styleId="Topptekst">
    <w:name w:val="header"/>
    <w:basedOn w:val="Normal"/>
    <w:link w:val="TopptekstTegn"/>
    <w:uiPriority w:val="99"/>
    <w:rsid w:val="00425E4E"/>
    <w:pPr>
      <w:tabs>
        <w:tab w:val="center" w:pos="4536"/>
        <w:tab w:val="right" w:pos="9072"/>
      </w:tabs>
    </w:pPr>
  </w:style>
  <w:style w:type="character" w:customStyle="1" w:styleId="TopptekstTegn">
    <w:name w:val="Topptekst Tegn"/>
    <w:basedOn w:val="Standardskriftforavsnitt"/>
    <w:link w:val="Topptekst"/>
    <w:uiPriority w:val="99"/>
    <w:rsid w:val="00425E4E"/>
    <w:rPr>
      <w:rFonts w:ascii="Times New Roman" w:eastAsia="Times New Roman" w:hAnsi="Times New Roman" w:cs="Times New Roman"/>
      <w:sz w:val="24"/>
      <w:szCs w:val="24"/>
      <w:lang w:eastAsia="nb-NO"/>
    </w:rPr>
  </w:style>
  <w:style w:type="paragraph" w:styleId="Bobletekst">
    <w:name w:val="Balloon Text"/>
    <w:basedOn w:val="Normal"/>
    <w:link w:val="BobletekstTegn"/>
    <w:semiHidden/>
    <w:rsid w:val="00425E4E"/>
    <w:rPr>
      <w:rFonts w:ascii="Tahoma" w:hAnsi="Tahoma" w:cs="Tahoma"/>
      <w:sz w:val="16"/>
      <w:szCs w:val="16"/>
    </w:rPr>
  </w:style>
  <w:style w:type="character" w:customStyle="1" w:styleId="BobletekstTegn">
    <w:name w:val="Bobletekst Tegn"/>
    <w:basedOn w:val="Standardskriftforavsnitt"/>
    <w:link w:val="Bobletekst"/>
    <w:semiHidden/>
    <w:rsid w:val="00425E4E"/>
    <w:rPr>
      <w:rFonts w:ascii="Tahoma" w:eastAsia="Times New Roman" w:hAnsi="Tahoma" w:cs="Tahoma"/>
      <w:sz w:val="16"/>
      <w:szCs w:val="16"/>
      <w:lang w:eastAsia="nb-NO"/>
    </w:rPr>
  </w:style>
  <w:style w:type="paragraph" w:styleId="Listeavsnitt">
    <w:name w:val="List Paragraph"/>
    <w:basedOn w:val="Normal"/>
    <w:uiPriority w:val="34"/>
    <w:qFormat/>
    <w:rsid w:val="00425E4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25E4E"/>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styleId="Sterk">
    <w:name w:val="Strong"/>
    <w:qFormat/>
    <w:rsid w:val="00425E4E"/>
    <w:rPr>
      <w:b/>
      <w:bCs/>
    </w:rPr>
  </w:style>
  <w:style w:type="paragraph" w:styleId="Tittel">
    <w:name w:val="Title"/>
    <w:basedOn w:val="Normal"/>
    <w:next w:val="Normal"/>
    <w:link w:val="TittelTegn"/>
    <w:qFormat/>
    <w:rsid w:val="00425E4E"/>
    <w:pPr>
      <w:spacing w:before="240" w:after="60"/>
      <w:jc w:val="center"/>
      <w:outlineLvl w:val="0"/>
    </w:pPr>
    <w:rPr>
      <w:rFonts w:ascii="Cambria" w:hAnsi="Cambria"/>
      <w:b/>
      <w:bCs/>
      <w:kern w:val="28"/>
      <w:sz w:val="32"/>
      <w:szCs w:val="32"/>
    </w:rPr>
  </w:style>
  <w:style w:type="character" w:customStyle="1" w:styleId="TittelTegn">
    <w:name w:val="Tittel Tegn"/>
    <w:basedOn w:val="Standardskriftforavsnitt"/>
    <w:link w:val="Tittel"/>
    <w:rsid w:val="00425E4E"/>
    <w:rPr>
      <w:rFonts w:ascii="Cambria" w:eastAsia="Times New Roman" w:hAnsi="Cambria" w:cs="Times New Roman"/>
      <w:b/>
      <w:bCs/>
      <w:kern w:val="28"/>
      <w:sz w:val="32"/>
      <w:szCs w:val="32"/>
      <w:lang w:eastAsia="nb-NO"/>
    </w:rPr>
  </w:style>
  <w:style w:type="paragraph" w:styleId="Undertittel">
    <w:name w:val="Subtitle"/>
    <w:basedOn w:val="Normal"/>
    <w:next w:val="Normal"/>
    <w:link w:val="UndertittelTegn"/>
    <w:qFormat/>
    <w:rsid w:val="00425E4E"/>
    <w:pPr>
      <w:spacing w:after="60"/>
      <w:jc w:val="center"/>
      <w:outlineLvl w:val="1"/>
    </w:pPr>
    <w:rPr>
      <w:rFonts w:ascii="Cambria" w:hAnsi="Cambria"/>
    </w:rPr>
  </w:style>
  <w:style w:type="character" w:customStyle="1" w:styleId="UndertittelTegn">
    <w:name w:val="Undertittel Tegn"/>
    <w:basedOn w:val="Standardskriftforavsnitt"/>
    <w:link w:val="Undertittel"/>
    <w:rsid w:val="00425E4E"/>
    <w:rPr>
      <w:rFonts w:ascii="Cambria" w:eastAsia="Times New Roman" w:hAnsi="Cambria" w:cs="Times New Roman"/>
      <w:sz w:val="24"/>
      <w:szCs w:val="24"/>
      <w:lang w:eastAsia="nb-NO"/>
    </w:rPr>
  </w:style>
  <w:style w:type="character" w:styleId="Utheving">
    <w:name w:val="Emphasis"/>
    <w:qFormat/>
    <w:rsid w:val="00425E4E"/>
    <w:rPr>
      <w:i/>
      <w:iCs/>
    </w:rPr>
  </w:style>
  <w:style w:type="paragraph" w:styleId="Ingenmellomrom">
    <w:name w:val="No Spacing"/>
    <w:uiPriority w:val="1"/>
    <w:qFormat/>
    <w:rsid w:val="00425E4E"/>
    <w:pPr>
      <w:spacing w:after="0" w:line="240" w:lineRule="auto"/>
    </w:pPr>
    <w:rPr>
      <w:rFonts w:ascii="Times New Roman" w:eastAsia="Times New Roman" w:hAnsi="Times New Roman" w:cs="Times New Roman"/>
      <w:sz w:val="24"/>
      <w:szCs w:val="24"/>
      <w:lang w:eastAsia="nb-NO"/>
    </w:rPr>
  </w:style>
  <w:style w:type="character" w:styleId="Svakutheving">
    <w:name w:val="Subtle Emphasis"/>
    <w:uiPriority w:val="19"/>
    <w:qFormat/>
    <w:rsid w:val="00425E4E"/>
    <w:rPr>
      <w:i/>
      <w:iCs/>
      <w:color w:val="808080"/>
    </w:rPr>
  </w:style>
  <w:style w:type="character" w:styleId="Sterkutheving">
    <w:name w:val="Intense Emphasis"/>
    <w:uiPriority w:val="21"/>
    <w:qFormat/>
    <w:rsid w:val="00425E4E"/>
    <w:rPr>
      <w:b/>
      <w:bCs/>
      <w:i/>
      <w:iCs/>
      <w:color w:val="4F81BD"/>
    </w:rPr>
  </w:style>
  <w:style w:type="paragraph" w:styleId="Sitat">
    <w:name w:val="Quote"/>
    <w:basedOn w:val="Normal"/>
    <w:next w:val="Normal"/>
    <w:link w:val="SitatTegn"/>
    <w:uiPriority w:val="29"/>
    <w:qFormat/>
    <w:rsid w:val="00425E4E"/>
    <w:rPr>
      <w:i/>
      <w:iCs/>
      <w:color w:val="000000"/>
    </w:rPr>
  </w:style>
  <w:style w:type="character" w:customStyle="1" w:styleId="SitatTegn">
    <w:name w:val="Sitat Tegn"/>
    <w:basedOn w:val="Standardskriftforavsnitt"/>
    <w:link w:val="Sitat"/>
    <w:uiPriority w:val="29"/>
    <w:rsid w:val="00425E4E"/>
    <w:rPr>
      <w:rFonts w:ascii="Times New Roman" w:eastAsia="Times New Roman" w:hAnsi="Times New Roman" w:cs="Times New Roman"/>
      <w:i/>
      <w:iCs/>
      <w:color w:val="000000"/>
      <w:sz w:val="24"/>
      <w:szCs w:val="24"/>
      <w:lang w:eastAsia="nb-NO"/>
    </w:rPr>
  </w:style>
  <w:style w:type="paragraph" w:styleId="Sluttnotetekst">
    <w:name w:val="endnote text"/>
    <w:basedOn w:val="Normal"/>
    <w:link w:val="SluttnotetekstTegn"/>
    <w:uiPriority w:val="99"/>
    <w:semiHidden/>
    <w:unhideWhenUsed/>
    <w:rsid w:val="00D06774"/>
    <w:rPr>
      <w:sz w:val="20"/>
      <w:szCs w:val="20"/>
    </w:rPr>
  </w:style>
  <w:style w:type="character" w:customStyle="1" w:styleId="SluttnotetekstTegn">
    <w:name w:val="Sluttnotetekst Tegn"/>
    <w:basedOn w:val="Standardskriftforavsnitt"/>
    <w:link w:val="Sluttnotetekst"/>
    <w:uiPriority w:val="99"/>
    <w:semiHidden/>
    <w:rsid w:val="00D06774"/>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D06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0541">
      <w:bodyDiv w:val="1"/>
      <w:marLeft w:val="0"/>
      <w:marRight w:val="0"/>
      <w:marTop w:val="0"/>
      <w:marBottom w:val="0"/>
      <w:divBdr>
        <w:top w:val="none" w:sz="0" w:space="0" w:color="auto"/>
        <w:left w:val="none" w:sz="0" w:space="0" w:color="auto"/>
        <w:bottom w:val="none" w:sz="0" w:space="0" w:color="auto"/>
        <w:right w:val="none" w:sz="0" w:space="0" w:color="auto"/>
      </w:divBdr>
    </w:div>
    <w:div w:id="1053775575">
      <w:bodyDiv w:val="1"/>
      <w:marLeft w:val="0"/>
      <w:marRight w:val="0"/>
      <w:marTop w:val="0"/>
      <w:marBottom w:val="0"/>
      <w:divBdr>
        <w:top w:val="none" w:sz="0" w:space="0" w:color="auto"/>
        <w:left w:val="none" w:sz="0" w:space="0" w:color="auto"/>
        <w:bottom w:val="none" w:sz="0" w:space="0" w:color="auto"/>
        <w:right w:val="none" w:sz="0" w:space="0" w:color="auto"/>
      </w:divBdr>
    </w:div>
    <w:div w:id="1360014298">
      <w:bodyDiv w:val="1"/>
      <w:marLeft w:val="0"/>
      <w:marRight w:val="0"/>
      <w:marTop w:val="0"/>
      <w:marBottom w:val="0"/>
      <w:divBdr>
        <w:top w:val="none" w:sz="0" w:space="0" w:color="auto"/>
        <w:left w:val="none" w:sz="0" w:space="0" w:color="auto"/>
        <w:bottom w:val="none" w:sz="0" w:space="0" w:color="auto"/>
        <w:right w:val="none" w:sz="0" w:space="0" w:color="auto"/>
      </w:divBdr>
    </w:div>
    <w:div w:id="20657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5816</Words>
  <Characters>30830</Characters>
  <Application>Microsoft Office Word</Application>
  <DocSecurity>0</DocSecurity>
  <Lines>256</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Sandnes / Spekter</dc:creator>
  <cp:keywords/>
  <dc:description/>
  <cp:lastModifiedBy>Emily Sandnes / Spekter</cp:lastModifiedBy>
  <cp:revision>35</cp:revision>
  <dcterms:created xsi:type="dcterms:W3CDTF">2022-04-05T22:26:00Z</dcterms:created>
  <dcterms:modified xsi:type="dcterms:W3CDTF">2022-04-06T00:05:00Z</dcterms:modified>
</cp:coreProperties>
</file>